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E1602F" w:rsidP="0094297E">
            <w:pPr>
              <w:pStyle w:val="Corpsdetexte"/>
              <w:jc w:val="center"/>
              <w:rPr>
                <w:rFonts w:ascii="Maiandra GD" w:hAnsi="Maiandra GD" w:cs="Tahoma"/>
                <w:b/>
                <w:szCs w:val="24"/>
              </w:rPr>
            </w:pPr>
            <w:r w:rsidRPr="00E1602F">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127204" w:rsidRPr="00261217" w:rsidRDefault="00127204"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127204" w:rsidRPr="00261217" w:rsidRDefault="00127204" w:rsidP="0094297E">
                        <w:pPr>
                          <w:pStyle w:val="Corpsdetexte"/>
                          <w:jc w:val="center"/>
                          <w:rPr>
                            <w:rFonts w:ascii="Arial Narrow" w:hAnsi="Arial Narrow" w:cs="Tahoma"/>
                            <w:b/>
                            <w:sz w:val="20"/>
                          </w:rPr>
                        </w:pPr>
                        <w:r w:rsidRPr="00261217">
                          <w:rPr>
                            <w:rFonts w:ascii="Arial Narrow" w:hAnsi="Arial Narrow" w:cs="Tahoma"/>
                            <w:b/>
                            <w:sz w:val="20"/>
                          </w:rPr>
                          <w:t>**********************</w:t>
                        </w:r>
                      </w:p>
                      <w:p w:rsidR="00127204" w:rsidRPr="00E167F2" w:rsidRDefault="00127204" w:rsidP="0094297E">
                        <w:pPr>
                          <w:pStyle w:val="Corpsdetexte"/>
                          <w:jc w:val="center"/>
                          <w:rPr>
                            <w:sz w:val="22"/>
                          </w:rPr>
                        </w:pPr>
                      </w:p>
                      <w:p w:rsidR="00127204" w:rsidRPr="00E167F2" w:rsidRDefault="00127204"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E1602F" w:rsidRPr="00E1602F">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127204" w:rsidRPr="00575FCD" w:rsidRDefault="00127204"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127204" w:rsidRPr="00575FCD" w:rsidRDefault="00127204"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127204" w:rsidRPr="00903E48" w:rsidRDefault="00127204"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127204" w:rsidRPr="00903E48" w:rsidRDefault="00127204"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127204" w:rsidRPr="00261217" w:rsidRDefault="00127204"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127204" w:rsidRPr="00E167F2" w:rsidRDefault="00127204"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E1602F"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2.1pt;margin-top:12.8pt;width:488.8pt;height:17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127204" w:rsidRPr="00C96F37" w:rsidRDefault="00127204" w:rsidP="0094297E">
                  <w:pPr>
                    <w:pStyle w:val="Corpsdetexte"/>
                    <w:jc w:val="center"/>
                    <w:rPr>
                      <w:rFonts w:ascii="Arial Narrow" w:hAnsi="Arial Narrow" w:cs="Tahoma"/>
                      <w:b/>
                      <w:i/>
                      <w:color w:val="002060"/>
                      <w:sz w:val="16"/>
                      <w:szCs w:val="16"/>
                    </w:rPr>
                  </w:pPr>
                </w:p>
                <w:p w:rsidR="00127204" w:rsidRPr="00037823" w:rsidRDefault="00127204" w:rsidP="0094297E">
                  <w:pPr>
                    <w:pStyle w:val="Corpsdetexte"/>
                    <w:jc w:val="center"/>
                    <w:rPr>
                      <w:rFonts w:ascii="Trebuchet MS" w:hAnsi="Trebuchet MS" w:cs="Tahoma"/>
                      <w:b/>
                      <w:color w:val="002060"/>
                      <w:sz w:val="20"/>
                      <w:szCs w:val="28"/>
                    </w:rPr>
                  </w:pPr>
                </w:p>
                <w:p w:rsidR="00127204" w:rsidRPr="00CC4825" w:rsidRDefault="0012720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r>
                    <w:rPr>
                      <w:rFonts w:ascii="Trebuchet MS" w:hAnsi="Trebuchet MS" w:cs="Tahoma"/>
                      <w:b/>
                      <w:color w:val="002060"/>
                      <w:sz w:val="36"/>
                      <w:szCs w:val="36"/>
                    </w:rPr>
                    <w:t xml:space="preserve"> NATIONAL OUVERT EN PROCEDURE D’URGENCE</w:t>
                  </w:r>
                  <w:r w:rsidRPr="00CC4825">
                    <w:rPr>
                      <w:rFonts w:ascii="Trebuchet MS" w:hAnsi="Trebuchet MS" w:cs="Tahoma"/>
                      <w:b/>
                      <w:color w:val="002060"/>
                      <w:sz w:val="36"/>
                      <w:szCs w:val="36"/>
                    </w:rPr>
                    <w:t xml:space="preserve"> </w:t>
                  </w:r>
                </w:p>
                <w:p w:rsidR="00127204" w:rsidRPr="00CC4825" w:rsidRDefault="00127204"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Pr>
                      <w:rFonts w:ascii="Trebuchet MS" w:hAnsi="Trebuchet MS" w:cs="Tahoma"/>
                      <w:b/>
                      <w:color w:val="002060"/>
                      <w:sz w:val="36"/>
                      <w:szCs w:val="36"/>
                    </w:rPr>
                    <w:t>DU CENTRE SOCIAL DE NDELELE,</w:t>
                  </w:r>
                  <w:r w:rsidRPr="00CC4825">
                    <w:rPr>
                      <w:rFonts w:ascii="Trebuchet MS" w:hAnsi="Trebuchet MS" w:cs="Tahoma"/>
                      <w:b/>
                      <w:color w:val="002060"/>
                      <w:sz w:val="36"/>
                      <w:szCs w:val="36"/>
                    </w:rPr>
                    <w:t xml:space="preserve"> DEPARTEMENT </w:t>
                  </w:r>
                </w:p>
                <w:p w:rsidR="00127204" w:rsidRDefault="0012720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127204" w:rsidRDefault="00127204" w:rsidP="0094297E">
                  <w:pPr>
                    <w:pStyle w:val="Corpsdetexte"/>
                    <w:spacing w:line="276" w:lineRule="auto"/>
                    <w:jc w:val="center"/>
                    <w:rPr>
                      <w:rFonts w:ascii="Trebuchet MS" w:hAnsi="Trebuchet MS" w:cs="Tahoma"/>
                      <w:b/>
                      <w:color w:val="002060"/>
                      <w:sz w:val="36"/>
                      <w:szCs w:val="36"/>
                    </w:rPr>
                  </w:pPr>
                  <w:r>
                    <w:rPr>
                      <w:rFonts w:ascii="Trebuchet MS" w:hAnsi="Trebuchet MS" w:cs="Tahoma"/>
                      <w:b/>
                      <w:color w:val="002060"/>
                      <w:sz w:val="36"/>
                      <w:szCs w:val="36"/>
                    </w:rPr>
                    <w:t>(PREMIERE PHASE)</w:t>
                  </w:r>
                </w:p>
                <w:p w:rsidR="00127204" w:rsidRPr="001249CE" w:rsidRDefault="00127204" w:rsidP="0094297E">
                  <w:pPr>
                    <w:pStyle w:val="Corpsdetexte"/>
                    <w:spacing w:line="276" w:lineRule="auto"/>
                    <w:jc w:val="center"/>
                    <w:rPr>
                      <w:rFonts w:ascii="Trebuchet MS" w:hAnsi="Trebuchet MS" w:cs="Tahoma"/>
                      <w:b/>
                      <w:color w:val="002060"/>
                      <w:sz w:val="36"/>
                      <w:szCs w:val="32"/>
                    </w:rPr>
                  </w:pPr>
                </w:p>
                <w:p w:rsidR="00127204" w:rsidRPr="001249CE" w:rsidRDefault="00127204" w:rsidP="0094297E">
                  <w:pPr>
                    <w:pStyle w:val="Corpsdetexte"/>
                    <w:spacing w:line="276" w:lineRule="auto"/>
                    <w:rPr>
                      <w:rFonts w:ascii="Trebuchet MS" w:hAnsi="Trebuchet MS" w:cs="Tahoma"/>
                      <w:b/>
                      <w:color w:val="002060"/>
                      <w:sz w:val="36"/>
                      <w:szCs w:val="32"/>
                    </w:rPr>
                  </w:pPr>
                </w:p>
                <w:p w:rsidR="00127204" w:rsidRPr="001249CE" w:rsidRDefault="00127204"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tblPr>
      <w:tblGrid>
        <w:gridCol w:w="10927"/>
      </w:tblGrid>
      <w:tr w:rsidR="0094297E" w:rsidRPr="00330A88" w:rsidTr="0094297E">
        <w:trPr>
          <w:trHeight w:val="630"/>
        </w:trPr>
        <w:tc>
          <w:tcPr>
            <w:tcW w:w="5000" w:type="pct"/>
          </w:tcPr>
          <w:p w:rsidR="0094297E" w:rsidRPr="00330A88" w:rsidRDefault="0094297E" w:rsidP="0006262C">
            <w:pPr>
              <w:pStyle w:val="Corpsdetexte"/>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E1602F"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127204" w:rsidRPr="0047312C" w:rsidRDefault="00127204"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127204" w:rsidRPr="0047312C" w:rsidRDefault="00127204"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E1602F"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Default="0094297E" w:rsidP="0094297E">
      <w:pPr>
        <w:spacing w:before="120" w:after="120"/>
        <w:jc w:val="center"/>
        <w:rPr>
          <w:rFonts w:ascii="Maiandra GD" w:hAnsi="Maiandra GD" w:cs="Tahoma"/>
          <w:b/>
          <w:sz w:val="24"/>
          <w:szCs w:val="24"/>
          <w:u w:val="single"/>
        </w:rPr>
      </w:pPr>
    </w:p>
    <w:p w:rsidR="00D91E78" w:rsidRDefault="00D91E78" w:rsidP="0094297E">
      <w:pPr>
        <w:spacing w:before="120" w:after="120"/>
        <w:jc w:val="center"/>
        <w:rPr>
          <w:rFonts w:ascii="Maiandra GD" w:hAnsi="Maiandra GD" w:cs="Tahoma"/>
          <w:b/>
          <w:sz w:val="24"/>
          <w:szCs w:val="24"/>
          <w:u w:val="single"/>
        </w:rPr>
      </w:pPr>
    </w:p>
    <w:p w:rsidR="00D91E78" w:rsidRPr="00330A88" w:rsidRDefault="00D91E78"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E1602F" w:rsidRPr="00E1602F">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127204" w:rsidRPr="00261217" w:rsidRDefault="00127204"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127204" w:rsidRPr="00714B8B" w:rsidRDefault="00127204"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127204" w:rsidRPr="00E167F2" w:rsidRDefault="00127204" w:rsidP="0094297E">
                  <w:pPr>
                    <w:pStyle w:val="Corpsdetexte"/>
                    <w:jc w:val="center"/>
                    <w:rPr>
                      <w:rFonts w:ascii="Arial Narrow" w:hAnsi="Arial Narrow" w:cs="Tahoma"/>
                      <w:b/>
                      <w:sz w:val="22"/>
                    </w:rPr>
                  </w:pPr>
                </w:p>
              </w:txbxContent>
            </v:textbox>
          </v:shape>
        </w:pict>
      </w:r>
      <w:r w:rsidR="00E1602F" w:rsidRPr="00E1602F">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127204" w:rsidRPr="002915CE" w:rsidRDefault="00127204"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127204" w:rsidRPr="00505259" w:rsidRDefault="00127204"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127204" w:rsidRPr="00505259" w:rsidRDefault="00127204"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127204" w:rsidRPr="00505259" w:rsidRDefault="00127204"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127204" w:rsidRPr="00505259" w:rsidRDefault="00127204"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127204" w:rsidRPr="003464A7" w:rsidRDefault="00127204" w:rsidP="0094297E">
                  <w:pPr>
                    <w:pStyle w:val="Corpsdetexte"/>
                    <w:jc w:val="center"/>
                    <w:rPr>
                      <w:rFonts w:ascii="Arial Narrow" w:hAnsi="Arial Narrow" w:cs="Tahoma"/>
                      <w:b/>
                      <w:sz w:val="22"/>
                      <w:lang w:val="en-US"/>
                    </w:rPr>
                  </w:pPr>
                </w:p>
                <w:p w:rsidR="00127204" w:rsidRPr="00D05A6D" w:rsidRDefault="00127204"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343762">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sidR="00E55876">
        <w:rPr>
          <w:rFonts w:ascii="Maiandra GD" w:hAnsi="Maiandra GD" w:cs="Tahoma"/>
          <w:b/>
          <w:color w:val="000000" w:themeColor="text1"/>
        </w:rPr>
        <w:t>____</w:t>
      </w:r>
      <w:r w:rsidRPr="00FB52FC">
        <w:rPr>
          <w:rFonts w:ascii="Maiandra GD" w:hAnsi="Maiandra GD" w:cs="Tahoma"/>
          <w:b/>
          <w:color w:val="000000" w:themeColor="text1"/>
        </w:rPr>
        <w:t>/AONO/CDPM/KADEY</w:t>
      </w:r>
      <w:r w:rsidR="00223FEC" w:rsidRPr="00FB52FC">
        <w:rPr>
          <w:rFonts w:ascii="Maiandra GD" w:hAnsi="Maiandra GD" w:cs="Tahoma"/>
          <w:b/>
          <w:color w:val="000000" w:themeColor="text1"/>
        </w:rPr>
        <w:t>/2025</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FB52FC" w:rsidRDefault="00E55876" w:rsidP="00223FEC">
      <w:pPr>
        <w:pStyle w:val="Corpsdetexte"/>
        <w:spacing w:line="276" w:lineRule="auto"/>
        <w:jc w:val="center"/>
        <w:rPr>
          <w:rFonts w:ascii="Maiandra GD" w:hAnsi="Maiandra GD" w:cs="Tahoma"/>
          <w:color w:val="002060"/>
          <w:sz w:val="20"/>
        </w:rPr>
      </w:pPr>
      <w:r>
        <w:rPr>
          <w:rFonts w:ascii="Maiandra GD" w:hAnsi="Maiandra GD" w:cs="Tahoma"/>
          <w:b/>
          <w:color w:val="000000" w:themeColor="text1"/>
          <w:sz w:val="20"/>
        </w:rPr>
        <w:t xml:space="preserve">EN PROCEDURE D’URGENCE </w:t>
      </w:r>
      <w:r w:rsidR="0094297E"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ION DES TRAVAUX DE CONSTRUCTION</w:t>
      </w:r>
      <w:r w:rsidR="00223FEC" w:rsidRPr="00FB52FC">
        <w:rPr>
          <w:rFonts w:ascii="Maiandra GD" w:hAnsi="Maiandra GD" w:cs="Tahoma"/>
          <w:b/>
          <w:color w:val="000000" w:themeColor="text1"/>
          <w:sz w:val="20"/>
        </w:rPr>
        <w:t xml:space="preserve"> </w:t>
      </w:r>
      <w:r w:rsidR="000619F2">
        <w:rPr>
          <w:rFonts w:ascii="Maiandra GD" w:hAnsi="Maiandra GD" w:cs="Tahoma"/>
          <w:color w:val="002060"/>
          <w:sz w:val="20"/>
        </w:rPr>
        <w:t>DU CENTRE SOCIAL DE NDELELE,</w:t>
      </w:r>
      <w:r w:rsidR="000619F2" w:rsidRPr="00FB52FC">
        <w:rPr>
          <w:rFonts w:ascii="Maiandra GD" w:hAnsi="Maiandra GD" w:cs="Tahoma"/>
          <w:color w:val="002060"/>
          <w:sz w:val="20"/>
        </w:rPr>
        <w:t xml:space="preserve"> </w:t>
      </w:r>
      <w:r w:rsidR="00223FEC" w:rsidRPr="00FB52FC">
        <w:rPr>
          <w:rFonts w:ascii="Maiandra GD" w:hAnsi="Maiandra GD" w:cs="Tahoma"/>
          <w:color w:val="002060"/>
          <w:sz w:val="20"/>
        </w:rPr>
        <w:t xml:space="preserve">DEPARTEMENT </w:t>
      </w:r>
    </w:p>
    <w:p w:rsidR="00223FEC" w:rsidRPr="00FB52FC" w:rsidRDefault="00223FEC" w:rsidP="00223FE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020A77" w:rsidRPr="003C3BDE" w:rsidRDefault="00020A77" w:rsidP="00223FEC">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OBJET DE L'APPEL D'OFFRES</w:t>
      </w:r>
    </w:p>
    <w:p w:rsidR="00627F07" w:rsidRPr="003C3BDE" w:rsidRDefault="0094297E" w:rsidP="007F56DD">
      <w:pPr>
        <w:ind w:firstLine="708"/>
        <w:jc w:val="both"/>
        <w:rPr>
          <w:rFonts w:ascii="Maiandra GD" w:hAnsi="Maiandra GD" w:cs="Calibri"/>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Préfet du Département </w:t>
      </w:r>
      <w:r w:rsidR="00D9332B" w:rsidRPr="003C3BDE">
        <w:rPr>
          <w:rFonts w:ascii="Maiandra GD" w:hAnsi="Maiandra GD" w:cs="Calibri"/>
        </w:rPr>
        <w:t>de la Kadey</w:t>
      </w:r>
      <w:r w:rsidRPr="003C3BDE">
        <w:rPr>
          <w:rFonts w:ascii="Maiandra GD" w:hAnsi="Maiandra GD" w:cs="Calibri"/>
        </w:rPr>
        <w:t xml:space="preserve">, Autorité Contractante, lance pour le compte du Ministre </w:t>
      </w:r>
      <w:r w:rsidR="003853DD">
        <w:rPr>
          <w:rFonts w:ascii="Maiandra GD" w:hAnsi="Maiandra GD" w:cs="Calibri"/>
        </w:rPr>
        <w:t>des Affaires sociales</w:t>
      </w:r>
      <w:r w:rsidRPr="003C3BDE">
        <w:rPr>
          <w:rFonts w:ascii="Maiandra GD" w:hAnsi="Maiandra GD" w:cs="Calibri"/>
        </w:rPr>
        <w:t xml:space="preserve">, Maître d’Ouvrage, un Appel d’Offres National Ouvert pour l’exécution des travaux de construction </w:t>
      </w:r>
      <w:r w:rsidR="0057728F">
        <w:rPr>
          <w:rFonts w:ascii="Maiandra GD" w:hAnsi="Maiandra GD" w:cs="Calibri"/>
        </w:rPr>
        <w:t>du centre social de NDELELE,</w:t>
      </w:r>
      <w:r w:rsidR="0064795B">
        <w:rPr>
          <w:rFonts w:ascii="Maiandra GD" w:hAnsi="Maiandra GD" w:cs="Calibri"/>
        </w:rPr>
        <w:t xml:space="preserve"> Département de la Kadey, Région de l’Est</w:t>
      </w:r>
      <w:r w:rsidRPr="003C3BDE">
        <w:rPr>
          <w:rFonts w:ascii="Maiandra GD" w:hAnsi="Maiandra GD" w:cs="Calibri"/>
        </w:rPr>
        <w:t>.</w:t>
      </w: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7F56DD">
      <w:pPr>
        <w:rPr>
          <w:rFonts w:ascii="Maiandra GD" w:hAnsi="Maiandra GD" w:cs="Calibri"/>
        </w:rPr>
      </w:pPr>
      <w:r w:rsidRPr="003C3BDE">
        <w:rPr>
          <w:rFonts w:ascii="Maiandra GD" w:hAnsi="Maiandra GD" w:cs="Calibri"/>
        </w:rPr>
        <w:t>L’ensemble</w:t>
      </w:r>
      <w:r w:rsidR="00F54A45">
        <w:rPr>
          <w:rFonts w:ascii="Maiandra GD" w:hAnsi="Maiandra GD" w:cs="Calibri"/>
        </w:rPr>
        <w:t xml:space="preserve"> des travaux comprend notamment</w:t>
      </w:r>
      <w:r w:rsidRPr="003C3BDE">
        <w:rPr>
          <w:rFonts w:ascii="Maiandra GD" w:hAnsi="Maiandra GD" w:cs="Calibri"/>
        </w:rPr>
        <w:t>:</w:t>
      </w:r>
    </w:p>
    <w:tbl>
      <w:tblPr>
        <w:tblW w:w="9281" w:type="dxa"/>
        <w:tblInd w:w="250" w:type="dxa"/>
        <w:tblLook w:val="04A0"/>
      </w:tblPr>
      <w:tblGrid>
        <w:gridCol w:w="9281"/>
      </w:tblGrid>
      <w:tr w:rsidR="0094297E" w:rsidRPr="003C3BDE" w:rsidTr="00627F07">
        <w:trPr>
          <w:trHeight w:val="222"/>
        </w:trPr>
        <w:tc>
          <w:tcPr>
            <w:tcW w:w="9281" w:type="dxa"/>
            <w:vAlign w:val="center"/>
          </w:tcPr>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Travaux préparatoires;</w:t>
            </w:r>
          </w:p>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Terrassement ;</w:t>
            </w:r>
          </w:p>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Fondations ;</w:t>
            </w:r>
          </w:p>
        </w:tc>
      </w:tr>
      <w:tr w:rsidR="0094297E" w:rsidRPr="003C3BDE" w:rsidTr="00627F07">
        <w:trPr>
          <w:trHeight w:val="222"/>
        </w:trPr>
        <w:tc>
          <w:tcPr>
            <w:tcW w:w="9281" w:type="dxa"/>
            <w:vAlign w:val="center"/>
          </w:tcPr>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Maçonnerie -  Béton arme en élévation ;</w:t>
            </w:r>
          </w:p>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Charpente – Couverture, Bardage</w:t>
            </w:r>
          </w:p>
        </w:tc>
      </w:tr>
      <w:tr w:rsidR="0094297E" w:rsidRPr="003C3BDE" w:rsidTr="00627F07">
        <w:trPr>
          <w:trHeight w:val="222"/>
        </w:trPr>
        <w:tc>
          <w:tcPr>
            <w:tcW w:w="9281" w:type="dxa"/>
            <w:vAlign w:val="center"/>
          </w:tcPr>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Menuiserie Métallique ;</w:t>
            </w:r>
          </w:p>
        </w:tc>
      </w:tr>
      <w:tr w:rsidR="0094297E" w:rsidRPr="003C3BDE" w:rsidTr="00627F07">
        <w:trPr>
          <w:trHeight w:val="222"/>
        </w:trPr>
        <w:tc>
          <w:tcPr>
            <w:tcW w:w="9281" w:type="dxa"/>
            <w:vAlign w:val="center"/>
          </w:tcPr>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Electricité ;</w:t>
            </w:r>
          </w:p>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Peinture.</w:t>
            </w:r>
          </w:p>
        </w:tc>
      </w:tr>
      <w:tr w:rsidR="0094297E" w:rsidRPr="003C3BDE" w:rsidTr="00627F07">
        <w:trPr>
          <w:trHeight w:val="222"/>
        </w:trPr>
        <w:tc>
          <w:tcPr>
            <w:tcW w:w="9281" w:type="dxa"/>
            <w:vAlign w:val="center"/>
          </w:tcPr>
          <w:p w:rsidR="0094297E" w:rsidRPr="003C3BDE" w:rsidRDefault="0094297E" w:rsidP="007F56DD">
            <w:pPr>
              <w:widowControl w:val="0"/>
              <w:numPr>
                <w:ilvl w:val="0"/>
                <w:numId w:val="105"/>
              </w:numPr>
              <w:rPr>
                <w:rFonts w:ascii="Maiandra GD" w:hAnsi="Maiandra GD" w:cs="Calibri"/>
              </w:rPr>
            </w:pPr>
            <w:r w:rsidRPr="003C3BDE">
              <w:rPr>
                <w:rFonts w:ascii="Maiandra GD" w:hAnsi="Maiandra GD" w:cs="Calibri"/>
              </w:rPr>
              <w:t>Aménagements – VRD ;</w:t>
            </w:r>
          </w:p>
        </w:tc>
      </w:tr>
    </w:tbl>
    <w:p w:rsidR="0094297E" w:rsidRPr="003C3BDE" w:rsidRDefault="0094297E" w:rsidP="007F56DD">
      <w:pPr>
        <w:pStyle w:val="CORPSAAO"/>
        <w:spacing w:after="0"/>
        <w:ind w:firstLine="0"/>
        <w:rPr>
          <w:rFonts w:ascii="Maiandra GD" w:hAnsi="Maiandra GD" w:cs="Calibri"/>
          <w:sz w:val="20"/>
        </w:rPr>
      </w:pP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7F56D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7F56DD">
      <w:pPr>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 exercice 2025.</w:t>
      </w:r>
    </w:p>
    <w:p w:rsidR="00E12502" w:rsidRPr="00E12502" w:rsidRDefault="00E12502" w:rsidP="007F56DD">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7F56DD">
      <w:pPr>
        <w:ind w:firstLine="708"/>
        <w:jc w:val="both"/>
        <w:rPr>
          <w:rFonts w:ascii="Maiandra GD" w:hAnsi="Maiandra GD"/>
        </w:rPr>
      </w:pPr>
      <w:r w:rsidRPr="003635C8">
        <w:rPr>
          <w:rFonts w:ascii="Maiandra GD" w:hAnsi="Maiandra GD"/>
        </w:rPr>
        <w:t>Les travaux so</w:t>
      </w:r>
      <w:r w:rsidR="001047A1">
        <w:rPr>
          <w:rFonts w:ascii="Maiandra GD" w:hAnsi="Maiandra GD"/>
        </w:rPr>
        <w:t>nt regroupés en lot unique</w:t>
      </w:r>
      <w:r w:rsidRPr="003635C8">
        <w:rPr>
          <w:rFonts w:ascii="Maiandra GD" w:hAnsi="Maiandra GD"/>
        </w:rPr>
        <w:t xml:space="preserve">: </w:t>
      </w:r>
    </w:p>
    <w:p w:rsidR="00E765EC" w:rsidRPr="00E765EC" w:rsidRDefault="00C51EB8" w:rsidP="007F56DD">
      <w:pPr>
        <w:pStyle w:val="Paragraphedeliste"/>
        <w:numPr>
          <w:ilvl w:val="0"/>
          <w:numId w:val="11"/>
        </w:numPr>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C51EB8" w:rsidRPr="00790EF4" w:rsidRDefault="00E765EC" w:rsidP="007F56DD">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w:t>
      </w:r>
      <w:r w:rsidR="00790EF4">
        <w:rPr>
          <w:rFonts w:ascii="Maiandra GD" w:hAnsi="Maiandra GD" w:cs="Times New Roman"/>
          <w:sz w:val="20"/>
          <w:szCs w:val="20"/>
        </w:rPr>
        <w:t xml:space="preserve"> </w:t>
      </w:r>
      <w:r w:rsidR="00790EF4" w:rsidRPr="000373CD">
        <w:rPr>
          <w:rFonts w:ascii="Maiandra GD" w:hAnsi="Maiandra GD" w:cs="Times New Roman"/>
          <w:b/>
          <w:sz w:val="20"/>
          <w:szCs w:val="20"/>
        </w:rPr>
        <w:t>vingt cinq (25 000 000) FCFA</w:t>
      </w:r>
      <w:r w:rsidR="00790EF4">
        <w:rPr>
          <w:rFonts w:ascii="Maiandra GD" w:hAnsi="Maiandra GD" w:cs="Times New Roman"/>
          <w:sz w:val="20"/>
          <w:szCs w:val="20"/>
        </w:rPr>
        <w:t>.</w:t>
      </w:r>
    </w:p>
    <w:p w:rsidR="00627F07" w:rsidRPr="003C3BDE" w:rsidRDefault="0094297E" w:rsidP="007F56DD">
      <w:pPr>
        <w:numPr>
          <w:ilvl w:val="0"/>
          <w:numId w:val="11"/>
        </w:numPr>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94297E" w:rsidRPr="003C3BDE" w:rsidRDefault="0094297E" w:rsidP="007F56DD">
      <w:pPr>
        <w:ind w:firstLine="708"/>
        <w:jc w:val="both"/>
        <w:rPr>
          <w:rFonts w:ascii="Maiandra GD" w:hAnsi="Maiandra GD" w:cs="Calibri"/>
        </w:rPr>
      </w:pPr>
      <w:r w:rsidRPr="003C3BDE">
        <w:rPr>
          <w:rFonts w:ascii="Maiandra GD" w:hAnsi="Maiandra GD" w:cs="Calibri"/>
        </w:rPr>
        <w:t>Le Dossier d’Appel d’Offres peut être consulté et retiré au secrétariat particulier</w:t>
      </w:r>
      <w:r w:rsidR="00551205" w:rsidRPr="003C3BDE">
        <w:rPr>
          <w:rFonts w:ascii="Maiandra GD" w:hAnsi="Maiandra GD" w:cs="Calibri"/>
        </w:rPr>
        <w:t xml:space="preserve"> </w:t>
      </w:r>
      <w:r w:rsidR="00262FE3" w:rsidRPr="003C3BDE">
        <w:rPr>
          <w:rFonts w:ascii="Maiandra GD" w:hAnsi="Maiandra GD" w:cs="Calibri"/>
        </w:rPr>
        <w:t xml:space="preserve">du Préfet </w:t>
      </w:r>
      <w:r w:rsidR="005F71C2" w:rsidRPr="003C3BDE">
        <w:rPr>
          <w:rFonts w:ascii="Maiandra GD" w:hAnsi="Maiandra GD" w:cs="Calibri"/>
        </w:rPr>
        <w:t>de la Kadey</w:t>
      </w:r>
      <w:r w:rsidR="008E4CBD" w:rsidRPr="003C3BDE">
        <w:rPr>
          <w:rFonts w:ascii="Maiandra GD" w:hAnsi="Maiandra GD" w:cs="Calibri"/>
        </w:rPr>
        <w:t xml:space="preserve"> </w:t>
      </w:r>
      <w:r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Pr="003C3BDE">
        <w:rPr>
          <w:rFonts w:ascii="Maiandra GD" w:hAnsi="Maiandra GD" w:cs="Calibri"/>
          <w:b/>
        </w:rPr>
        <w:t xml:space="preserve">0 000) </w:t>
      </w:r>
      <w:r w:rsidR="00262FE3" w:rsidRPr="003C3BDE">
        <w:rPr>
          <w:rFonts w:ascii="Maiandra GD" w:hAnsi="Maiandra GD" w:cs="Calibri"/>
        </w:rPr>
        <w:t>francs CFA, payable à la Recette des finances de Batouri</w:t>
      </w:r>
      <w:r w:rsidRPr="003C3BDE">
        <w:rPr>
          <w:rFonts w:ascii="Maiandra GD" w:hAnsi="Maiandra GD" w:cs="Calibri"/>
        </w:rPr>
        <w:t>.</w:t>
      </w:r>
    </w:p>
    <w:p w:rsidR="00627F07"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REMISE DES OFFRES</w:t>
      </w:r>
    </w:p>
    <w:p w:rsidR="0094297E" w:rsidRPr="003C3BDE" w:rsidRDefault="0094297E" w:rsidP="007F56DD">
      <w:pPr>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secrétariat particulier du Préfet </w:t>
      </w:r>
      <w:r w:rsidR="005F71C2" w:rsidRPr="003C3BDE">
        <w:rPr>
          <w:rFonts w:ascii="Maiandra GD" w:hAnsi="Maiandra GD" w:cs="Calibri"/>
        </w:rPr>
        <w:t>de la kadey</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94297E" w:rsidRPr="003C3BDE" w:rsidRDefault="0094297E" w:rsidP="007F56DD">
      <w:pPr>
        <w:pStyle w:val="Sansinterligne"/>
        <w:jc w:val="center"/>
        <w:rPr>
          <w:rFonts w:ascii="Maiandra GD" w:hAnsi="Maiandra GD" w:cs="Tahoma"/>
          <w:b/>
          <w:color w:val="000000" w:themeColor="text1"/>
        </w:rPr>
      </w:pPr>
      <w:r w:rsidRPr="003C3BDE">
        <w:rPr>
          <w:rFonts w:ascii="Maiandra GD" w:hAnsi="Maiandra GD" w:cs="Tahoma"/>
          <w:b/>
          <w:color w:val="000000" w:themeColor="text1"/>
        </w:rPr>
        <w:t>« APPEL D’OFFRES NATIONAL OUVERT</w:t>
      </w:r>
    </w:p>
    <w:p w:rsidR="00FB52FC" w:rsidRPr="00FB52FC" w:rsidRDefault="00FB52FC" w:rsidP="007F56DD">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sidR="006B66D5">
        <w:rPr>
          <w:rFonts w:ascii="Maiandra GD" w:hAnsi="Maiandra GD" w:cs="Tahoma"/>
          <w:b/>
          <w:color w:val="000000" w:themeColor="text1"/>
        </w:rPr>
        <w:t>__</w:t>
      </w:r>
      <w:r w:rsidRPr="00FB52FC">
        <w:rPr>
          <w:rFonts w:ascii="Maiandra GD" w:hAnsi="Maiandra GD" w:cs="Tahoma"/>
          <w:b/>
          <w:color w:val="000000" w:themeColor="text1"/>
        </w:rPr>
        <w:t>/AONO/CDPM/KADEY/2025 DU ____________</w:t>
      </w:r>
    </w:p>
    <w:p w:rsidR="00567FE3" w:rsidRPr="00FB52FC" w:rsidRDefault="001C2CAB" w:rsidP="007F56DD">
      <w:pPr>
        <w:pStyle w:val="Corpsdetexte"/>
        <w:jc w:val="center"/>
        <w:rPr>
          <w:rFonts w:ascii="Maiandra GD" w:hAnsi="Maiandra GD" w:cs="Tahoma"/>
          <w:color w:val="002060"/>
          <w:sz w:val="20"/>
        </w:rPr>
      </w:pPr>
      <w:r>
        <w:rPr>
          <w:rFonts w:ascii="Maiandra GD" w:hAnsi="Maiandra GD" w:cs="Tahoma"/>
          <w:b/>
          <w:color w:val="000000" w:themeColor="text1"/>
          <w:sz w:val="20"/>
        </w:rPr>
        <w:t xml:space="preserve">EN PROCEDURE D’URGENCE </w:t>
      </w:r>
      <w:r w:rsidR="00FB52FC" w:rsidRPr="00FB52FC">
        <w:rPr>
          <w:rFonts w:ascii="Maiandra GD" w:hAnsi="Maiandra GD" w:cs="Tahoma"/>
          <w:b/>
          <w:color w:val="000000" w:themeColor="text1"/>
          <w:sz w:val="20"/>
        </w:rPr>
        <w:t xml:space="preserve">POUR L’EXECUTION DES TRAVAUX DE CONSTRUCTION </w:t>
      </w:r>
      <w:r w:rsidR="00567FE3">
        <w:rPr>
          <w:rFonts w:ascii="Maiandra GD" w:hAnsi="Maiandra GD" w:cs="Tahoma"/>
          <w:color w:val="002060"/>
          <w:sz w:val="20"/>
        </w:rPr>
        <w:t>DU CENTRE SOCIAL DE NDELELE,</w:t>
      </w:r>
      <w:r w:rsidR="00567FE3" w:rsidRPr="00FB52FC">
        <w:rPr>
          <w:rFonts w:ascii="Maiandra GD" w:hAnsi="Maiandra GD" w:cs="Tahoma"/>
          <w:color w:val="002060"/>
          <w:sz w:val="20"/>
        </w:rPr>
        <w:t xml:space="preserve"> DEPARTEMENT </w:t>
      </w:r>
    </w:p>
    <w:p w:rsidR="00567FE3" w:rsidRPr="00FB52FC" w:rsidRDefault="00567FE3" w:rsidP="007F56DD">
      <w:pPr>
        <w:pStyle w:val="Corpsdetexte"/>
        <w:jc w:val="center"/>
        <w:rPr>
          <w:rFonts w:ascii="Maiandra GD" w:hAnsi="Maiandra GD" w:cs="Tahoma"/>
          <w:color w:val="002060"/>
          <w:sz w:val="20"/>
        </w:rPr>
      </w:pPr>
      <w:r w:rsidRPr="00FB52FC">
        <w:rPr>
          <w:rFonts w:ascii="Maiandra GD" w:hAnsi="Maiandra GD" w:cs="Tahoma"/>
          <w:color w:val="002060"/>
          <w:sz w:val="20"/>
        </w:rPr>
        <w:t>DE LA KADEY, REGION DE L’EST.</w:t>
      </w:r>
    </w:p>
    <w:p w:rsidR="00FB52FC" w:rsidRPr="00FB52FC" w:rsidRDefault="00FB52FC" w:rsidP="007F56DD">
      <w:pPr>
        <w:pStyle w:val="Corpsdetexte"/>
        <w:jc w:val="center"/>
        <w:rPr>
          <w:rFonts w:ascii="Maiandra GD" w:hAnsi="Maiandra GD" w:cs="Tahoma"/>
          <w:b/>
          <w:color w:val="002060"/>
          <w:sz w:val="20"/>
        </w:rPr>
      </w:pPr>
      <w:r w:rsidRPr="00FB52FC">
        <w:rPr>
          <w:rFonts w:ascii="Maiandra GD" w:hAnsi="Maiandra GD" w:cs="Tahoma"/>
          <w:b/>
          <w:color w:val="002060"/>
          <w:sz w:val="20"/>
        </w:rPr>
        <w:lastRenderedPageBreak/>
        <w:t xml:space="preserve">   </w:t>
      </w:r>
    </w:p>
    <w:p w:rsidR="0094297E" w:rsidRPr="003C3BDE" w:rsidRDefault="0094297E" w:rsidP="007F56DD">
      <w:pPr>
        <w:pStyle w:val="Retraitcorpsdetexte"/>
        <w:spacing w:after="120"/>
        <w:ind w:left="0"/>
        <w:jc w:val="center"/>
        <w:rPr>
          <w:rFonts w:ascii="Maiandra GD" w:hAnsi="Maiandra GD" w:cs="Calibri"/>
          <w:b/>
          <w:bCs/>
          <w:i/>
          <w:iCs/>
          <w:sz w:val="20"/>
        </w:rPr>
      </w:pPr>
      <w:r w:rsidRPr="003C3BDE">
        <w:rPr>
          <w:rFonts w:ascii="Maiandra GD" w:hAnsi="Maiandra GD" w:cs="Tahoma"/>
          <w:b/>
          <w:color w:val="000000" w:themeColor="text1"/>
          <w:sz w:val="20"/>
        </w:rPr>
        <w:t>A N'OUVRIR QU'EN SEANCE DE DEPOUILLEMENT</w:t>
      </w:r>
      <w:r w:rsidRPr="003C3BDE">
        <w:rPr>
          <w:rFonts w:ascii="Maiandra GD" w:hAnsi="Maiandra GD" w:cs="Calibri"/>
          <w:b/>
          <w:bCs/>
          <w:i/>
          <w:iCs/>
          <w:sz w:val="20"/>
        </w:rPr>
        <w:t> </w:t>
      </w:r>
      <w:r w:rsidRPr="003C3BDE">
        <w:rPr>
          <w:rFonts w:ascii="Maiandra GD" w:hAnsi="Maiandra GD" w:cs="Tahoma"/>
          <w:b/>
          <w:color w:val="000000" w:themeColor="text1"/>
          <w:sz w:val="20"/>
        </w:rPr>
        <w:t>»</w:t>
      </w:r>
    </w:p>
    <w:p w:rsidR="0094297E" w:rsidRPr="003C3BDE" w:rsidRDefault="0094297E" w:rsidP="007F56DD">
      <w:pPr>
        <w:numPr>
          <w:ilvl w:val="0"/>
          <w:numId w:val="11"/>
        </w:numPr>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7F56DD">
      <w:pPr>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7F56DD">
      <w:pPr>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7F56DD">
      <w:pPr>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7F56DD">
      <w:pPr>
        <w:ind w:firstLine="708"/>
        <w:jc w:val="both"/>
        <w:rPr>
          <w:rFonts w:ascii="Maiandra GD" w:hAnsi="Maiandra GD" w:cs="Calibri"/>
        </w:rPr>
      </w:pPr>
      <w:r w:rsidRPr="003C3BDE">
        <w:rPr>
          <w:rFonts w:ascii="Maiandra GD" w:hAnsi="Maiandra GD" w:cs="Calibri"/>
        </w:rPr>
        <w:t xml:space="preserve">L’ouverture des offres se fera dans la salle de </w:t>
      </w:r>
      <w:r w:rsidR="00D11D6C" w:rsidRPr="003C3BDE">
        <w:rPr>
          <w:rFonts w:ascii="Maiandra GD" w:hAnsi="Maiandra GD" w:cs="Calibri"/>
        </w:rPr>
        <w:t>réunions</w:t>
      </w:r>
      <w:r w:rsidRPr="003C3BDE">
        <w:rPr>
          <w:rFonts w:ascii="Maiandra GD" w:hAnsi="Maiandra GD" w:cs="Calibri"/>
        </w:rPr>
        <w:t xml:space="preserve"> des ser</w:t>
      </w:r>
      <w:r w:rsidR="005F71C2" w:rsidRPr="003C3BDE">
        <w:rPr>
          <w:rFonts w:ascii="Maiandra GD" w:hAnsi="Maiandra GD" w:cs="Calibri"/>
        </w:rPr>
        <w:t>vices du Préfet de la Kadey</w:t>
      </w:r>
      <w:r w:rsidRPr="003C3BDE">
        <w:rPr>
          <w:rFonts w:ascii="Maiandra GD" w:hAnsi="Maiandra GD" w:cs="Calibri"/>
        </w:rPr>
        <w:t xml:space="preserve">, Maître d’Ouvrage, le </w:t>
      </w:r>
      <w:r w:rsidR="00F72482" w:rsidRPr="003C3BDE">
        <w:rPr>
          <w:rFonts w:ascii="Maiandra GD" w:hAnsi="Maiandra GD" w:cs="Calibri"/>
          <w:b/>
        </w:rPr>
        <w:t xml:space="preserve">-----------  </w:t>
      </w:r>
      <w:r w:rsidR="009418A4" w:rsidRPr="003C3BDE">
        <w:rPr>
          <w:rFonts w:ascii="Maiandra GD" w:hAnsi="Maiandra GD" w:cs="Calibri"/>
          <w:b/>
        </w:rPr>
        <w:t xml:space="preserve">à 11 </w:t>
      </w:r>
      <w:r w:rsidRPr="003C3BDE">
        <w:rPr>
          <w:rFonts w:ascii="Maiandra GD" w:hAnsi="Maiandra GD" w:cs="Calibri"/>
          <w:b/>
        </w:rPr>
        <w:t>heures</w:t>
      </w:r>
      <w:r w:rsidRPr="003C3BDE">
        <w:rPr>
          <w:rFonts w:ascii="Maiandra GD" w:hAnsi="Maiandra GD" w:cs="Calibri"/>
        </w:rPr>
        <w:t xml:space="preserve"> précises, par la Commission Départementale de Passat</w:t>
      </w:r>
      <w:r w:rsidR="005F71C2" w:rsidRPr="003C3BDE">
        <w:rPr>
          <w:rFonts w:ascii="Maiandra GD" w:hAnsi="Maiandra GD" w:cs="Calibri"/>
        </w:rPr>
        <w:t>ion des Marchés de la Kadey</w:t>
      </w:r>
      <w:r w:rsidRPr="003C3BDE">
        <w:rPr>
          <w:rFonts w:ascii="Maiandra GD" w:hAnsi="Maiandra GD" w:cs="Calibri"/>
        </w:rPr>
        <w:t>, en présence des soumissionnaires ou de leurs représentants dûment mandatés.</w:t>
      </w:r>
    </w:p>
    <w:p w:rsidR="00226F80"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7F56DD">
      <w:pPr>
        <w:pStyle w:val="Corpsdetexte"/>
        <w:numPr>
          <w:ilvl w:val="0"/>
          <w:numId w:val="141"/>
        </w:numPr>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7F56DD">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7F56DD">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7F56DD">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7F56DD">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7F56DD">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7F56DD">
      <w:pPr>
        <w:pStyle w:val="Corpsdetexte"/>
        <w:numPr>
          <w:ilvl w:val="0"/>
          <w:numId w:val="94"/>
        </w:numPr>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7F56DD">
      <w:pPr>
        <w:pStyle w:val="Corpsdetexte"/>
        <w:numPr>
          <w:ilvl w:val="0"/>
          <w:numId w:val="94"/>
        </w:numPr>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7F56DD">
      <w:pPr>
        <w:pStyle w:val="Paragraphedeliste"/>
        <w:widowControl w:val="0"/>
        <w:numPr>
          <w:ilvl w:val="0"/>
          <w:numId w:val="94"/>
        </w:numPr>
        <w:suppressAutoHyphens/>
        <w:autoSpaceDE w:val="0"/>
        <w:autoSpaceDN w:val="0"/>
        <w:spacing w:after="60"/>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7F56DD">
      <w:pPr>
        <w:pStyle w:val="Corpsdetexte"/>
        <w:numPr>
          <w:ilvl w:val="4"/>
          <w:numId w:val="90"/>
        </w:numPr>
        <w:tabs>
          <w:tab w:val="num" w:pos="567"/>
        </w:tabs>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7F56DD">
      <w:pPr>
        <w:pStyle w:val="Corpsdetexte"/>
        <w:numPr>
          <w:ilvl w:val="0"/>
          <w:numId w:val="95"/>
        </w:numPr>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7F56DD">
      <w:pPr>
        <w:pStyle w:val="Corpsdetexte"/>
        <w:numPr>
          <w:ilvl w:val="0"/>
          <w:numId w:val="95"/>
        </w:numPr>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7F56DD">
      <w:pPr>
        <w:pStyle w:val="Corpsdetexte"/>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7F56DD">
      <w:pPr>
        <w:pStyle w:val="Corpsdetexte"/>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7F56DD">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94297E" w:rsidRPr="003C3BDE" w:rsidTr="0094297E">
        <w:trPr>
          <w:trHeight w:val="454"/>
        </w:trPr>
        <w:tc>
          <w:tcPr>
            <w:tcW w:w="7964" w:type="dxa"/>
          </w:tcPr>
          <w:p w:rsidR="0094297E" w:rsidRPr="003C3BDE" w:rsidRDefault="0094297E" w:rsidP="007F56DD">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7F56DD">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F56DD">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7F56DD">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F56DD">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7F56DD">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F56DD">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7F56DD">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F56DD">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7F56DD">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94297E" w:rsidRPr="003C3BDE" w:rsidRDefault="0094297E" w:rsidP="007F56DD">
      <w:pPr>
        <w:jc w:val="both"/>
        <w:rPr>
          <w:rFonts w:ascii="Maiandra GD" w:hAnsi="Maiandra GD" w:cs="Calibri"/>
          <w:b/>
        </w:rPr>
      </w:pPr>
    </w:p>
    <w:p w:rsidR="00627F07" w:rsidRPr="003C3BDE" w:rsidRDefault="00627F07" w:rsidP="007F56DD">
      <w:pPr>
        <w:ind w:firstLine="708"/>
        <w:jc w:val="both"/>
        <w:rPr>
          <w:rFonts w:ascii="Maiandra GD" w:hAnsi="Maiandra GD" w:cs="Calibri"/>
          <w:b/>
        </w:rPr>
      </w:pPr>
    </w:p>
    <w:p w:rsidR="00627F07" w:rsidRPr="003C3BDE" w:rsidRDefault="00627F07" w:rsidP="007F56DD">
      <w:pPr>
        <w:ind w:firstLine="708"/>
        <w:jc w:val="both"/>
        <w:rPr>
          <w:rFonts w:ascii="Maiandra GD" w:hAnsi="Maiandra GD" w:cs="Calibri"/>
          <w:b/>
        </w:rPr>
      </w:pPr>
    </w:p>
    <w:p w:rsidR="00627F07" w:rsidRPr="003C3BDE" w:rsidRDefault="00627F07" w:rsidP="007F56DD">
      <w:pPr>
        <w:ind w:firstLine="708"/>
        <w:jc w:val="both"/>
        <w:rPr>
          <w:rFonts w:ascii="Maiandra GD" w:hAnsi="Maiandra GD" w:cs="Calibri"/>
          <w:b/>
        </w:rPr>
      </w:pPr>
    </w:p>
    <w:p w:rsidR="00627F07" w:rsidRPr="003C3BDE" w:rsidRDefault="00627F07" w:rsidP="007F56DD">
      <w:pPr>
        <w:ind w:firstLine="708"/>
        <w:jc w:val="both"/>
        <w:rPr>
          <w:rFonts w:ascii="Maiandra GD" w:hAnsi="Maiandra GD" w:cs="Calibri"/>
          <w:b/>
        </w:rPr>
      </w:pPr>
    </w:p>
    <w:p w:rsidR="00627F07" w:rsidRPr="003C3BDE" w:rsidRDefault="00627F07" w:rsidP="007F56DD">
      <w:pPr>
        <w:jc w:val="both"/>
        <w:rPr>
          <w:rFonts w:ascii="Maiandra GD" w:hAnsi="Maiandra GD" w:cs="Calibri"/>
          <w:b/>
        </w:rPr>
      </w:pPr>
    </w:p>
    <w:p w:rsidR="000D25D0" w:rsidRDefault="000D25D0" w:rsidP="007F56DD">
      <w:pPr>
        <w:ind w:firstLine="708"/>
        <w:jc w:val="both"/>
        <w:rPr>
          <w:rFonts w:ascii="Maiandra GD" w:hAnsi="Maiandra GD" w:cs="Calibri"/>
          <w:b/>
        </w:rPr>
      </w:pPr>
    </w:p>
    <w:p w:rsidR="00F95C2B" w:rsidRDefault="00F95C2B" w:rsidP="007F56DD">
      <w:pPr>
        <w:ind w:firstLine="708"/>
        <w:jc w:val="both"/>
        <w:rPr>
          <w:rFonts w:ascii="Maiandra GD" w:hAnsi="Maiandra GD" w:cs="Calibri"/>
          <w:b/>
        </w:rPr>
      </w:pPr>
    </w:p>
    <w:p w:rsidR="00F95C2B" w:rsidRDefault="00F95C2B" w:rsidP="007F56DD">
      <w:pPr>
        <w:ind w:firstLine="708"/>
        <w:jc w:val="both"/>
        <w:rPr>
          <w:rFonts w:ascii="Maiandra GD" w:hAnsi="Maiandra GD" w:cs="Calibri"/>
          <w:b/>
        </w:rPr>
      </w:pPr>
    </w:p>
    <w:p w:rsidR="00F95C2B" w:rsidRDefault="00F95C2B" w:rsidP="007F56DD">
      <w:pPr>
        <w:ind w:firstLine="708"/>
        <w:jc w:val="both"/>
        <w:rPr>
          <w:rFonts w:ascii="Maiandra GD" w:hAnsi="Maiandra GD" w:cs="Calibri"/>
          <w:b/>
        </w:rPr>
      </w:pPr>
    </w:p>
    <w:p w:rsidR="0094297E" w:rsidRPr="003C3BDE" w:rsidRDefault="0094297E" w:rsidP="007F56DD">
      <w:pPr>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7F56DD">
      <w:pPr>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790072" w:rsidRPr="003C3BDE">
        <w:rPr>
          <w:rFonts w:ascii="Maiandra GD" w:hAnsi="Maiandra GD" w:cs="Calibri"/>
          <w:b/>
        </w:rPr>
        <w:t>quatre vingt dix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CAUTION DE SOUMISSION</w:t>
      </w:r>
    </w:p>
    <w:p w:rsidR="0094297E" w:rsidRDefault="0094297E" w:rsidP="007F56DD">
      <w:pPr>
        <w:ind w:firstLine="708"/>
        <w:jc w:val="both"/>
        <w:rPr>
          <w:rFonts w:ascii="Maiandra GD" w:hAnsi="Maiandra GD" w:cs="Calibri"/>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C16EC1">
        <w:rPr>
          <w:rFonts w:ascii="Maiandra GD" w:hAnsi="Maiandra GD" w:cs="Calibri"/>
          <w:b/>
        </w:rPr>
        <w:t xml:space="preserve"> soit cinq cent mille (500 000) FCFA</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p>
    <w:p w:rsidR="002A60B6" w:rsidRPr="002A60B6" w:rsidRDefault="002A60B6" w:rsidP="002A60B6">
      <w:pPr>
        <w:pStyle w:val="Corpsdetexte2"/>
        <w:ind w:firstLine="708"/>
        <w:rPr>
          <w:rFonts w:ascii="Maiandra GD" w:hAnsi="Maiandra GD" w:cs="Calibri"/>
          <w:sz w:val="20"/>
        </w:rPr>
      </w:pPr>
      <w:r w:rsidRPr="00467EE2">
        <w:rPr>
          <w:rFonts w:ascii="Maiandra GD" w:hAnsi="Maiandra GD" w:cs="Calibri"/>
          <w:sz w:val="20"/>
          <w:u w:val="single"/>
        </w:rPr>
        <w:t>NB:</w:t>
      </w:r>
      <w:r w:rsidRPr="00467EE2">
        <w:rPr>
          <w:rFonts w:ascii="Maiandra GD" w:hAnsi="Maiandra GD" w:cs="Calibri"/>
          <w:sz w:val="20"/>
        </w:rPr>
        <w:t xml:space="preserve"> La Caution de soumission doit être timbrée</w:t>
      </w:r>
      <w:r>
        <w:rPr>
          <w:rFonts w:ascii="Maiandra GD" w:hAnsi="Maiandra GD" w:cs="Calibri"/>
          <w:sz w:val="20"/>
        </w:rPr>
        <w:t xml:space="preserve"> et porter</w:t>
      </w:r>
      <w:r w:rsidRPr="00467EE2">
        <w:rPr>
          <w:rFonts w:ascii="Maiandra GD" w:hAnsi="Maiandra GD" w:cs="Calibri"/>
          <w:sz w:val="20"/>
        </w:rPr>
        <w:t xml:space="preserve"> la mention manuscrite de l’Etablissement financier émetteur.</w:t>
      </w:r>
    </w:p>
    <w:p w:rsidR="0094297E" w:rsidRPr="003C3BDE" w:rsidRDefault="0094297E" w:rsidP="007F56DD">
      <w:pPr>
        <w:numPr>
          <w:ilvl w:val="0"/>
          <w:numId w:val="11"/>
        </w:numPr>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7F56DD">
      <w:pPr>
        <w:ind w:firstLine="708"/>
        <w:jc w:val="both"/>
        <w:rPr>
          <w:rFonts w:ascii="Maiandra GD" w:hAnsi="Maiandra GD" w:cs="Calibri"/>
        </w:rPr>
      </w:pPr>
      <w:r w:rsidRPr="003C3BDE">
        <w:rPr>
          <w:rFonts w:ascii="Maiandra GD" w:hAnsi="Maiandra GD" w:cs="Calibri"/>
        </w:rPr>
        <w:t xml:space="preserve">Le délai maximum d’exécution est de </w:t>
      </w:r>
      <w:r w:rsidRPr="003C3BDE">
        <w:rPr>
          <w:rFonts w:ascii="Maiandra GD" w:hAnsi="Maiandra GD" w:cs="Calibri"/>
          <w:b/>
        </w:rPr>
        <w:t>quatre (04) mois</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7F56DD">
      <w:pPr>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7F56DD">
      <w:pPr>
        <w:pStyle w:val="Corpsdetexte"/>
        <w:numPr>
          <w:ilvl w:val="0"/>
          <w:numId w:val="11"/>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7F56DD">
      <w:pPr>
        <w:pStyle w:val="Corpsdetexte"/>
        <w:ind w:firstLine="708"/>
        <w:rPr>
          <w:rFonts w:ascii="Maiandra GD" w:hAnsi="Maiandra GD"/>
          <w:sz w:val="20"/>
        </w:rPr>
      </w:pPr>
      <w:r w:rsidRPr="005512EB">
        <w:rPr>
          <w:rFonts w:ascii="Maiandra GD" w:hAnsi="Maiandra GD"/>
          <w:sz w:val="20"/>
        </w:rPr>
        <w:t>Une entreprise peut</w:t>
      </w:r>
      <w:r w:rsidR="00013E65">
        <w:rPr>
          <w:rFonts w:ascii="Maiandra GD" w:hAnsi="Maiandra GD"/>
          <w:sz w:val="20"/>
        </w:rPr>
        <w:t xml:space="preserve"> être attributaire de l’unique lot</w:t>
      </w:r>
      <w:r w:rsidRPr="005512EB">
        <w:rPr>
          <w:rFonts w:ascii="Maiandra GD" w:hAnsi="Maiandra GD"/>
          <w:sz w:val="20"/>
        </w:rPr>
        <w:t>.</w:t>
      </w:r>
    </w:p>
    <w:p w:rsidR="000D25D0" w:rsidRPr="000D25D0" w:rsidRDefault="000D25D0" w:rsidP="007F56DD">
      <w:pPr>
        <w:pStyle w:val="Paragraphedeliste"/>
        <w:numPr>
          <w:ilvl w:val="0"/>
          <w:numId w:val="11"/>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7F56DD">
      <w:pPr>
        <w:pStyle w:val="Retraitcorpsdetexte2"/>
        <w:ind w:left="0" w:firstLine="360"/>
        <w:rPr>
          <w:rFonts w:ascii="Maiandra GD" w:hAnsi="Maiandra GD"/>
          <w:sz w:val="20"/>
        </w:rPr>
      </w:pPr>
      <w:r>
        <w:rPr>
          <w:rFonts w:ascii="Maiandra GD" w:hAnsi="Maiandra GD"/>
          <w:bCs/>
          <w:sz w:val="20"/>
        </w:rPr>
        <w:lastRenderedPageBreak/>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7F56DD">
      <w:pPr>
        <w:numPr>
          <w:ilvl w:val="0"/>
          <w:numId w:val="11"/>
        </w:numPr>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7F56DD">
      <w:pPr>
        <w:ind w:firstLine="708"/>
        <w:jc w:val="both"/>
        <w:rPr>
          <w:rFonts w:ascii="Maiandra GD" w:hAnsi="Maiandra GD" w:cs="Calibri"/>
        </w:rPr>
      </w:pPr>
      <w:r w:rsidRPr="003C3BDE">
        <w:rPr>
          <w:rFonts w:ascii="Maiandra GD" w:hAnsi="Maiandra GD" w:cs="Calibri"/>
        </w:rPr>
        <w:t>Les renseignements complémentaires d'ordre technique peuvent être obtenus aux heures ouvrables au secrétar</w:t>
      </w:r>
      <w:r w:rsidR="005F71C2" w:rsidRPr="003C3BDE">
        <w:rPr>
          <w:rFonts w:ascii="Maiandra GD" w:hAnsi="Maiandra GD" w:cs="Calibri"/>
        </w:rPr>
        <w:t xml:space="preserve">iat particulier du Préfet de la </w:t>
      </w:r>
      <w:r w:rsidR="00D86FA6" w:rsidRPr="003C3BDE">
        <w:rPr>
          <w:rFonts w:ascii="Maiandra GD" w:hAnsi="Maiandra GD" w:cs="Calibri"/>
        </w:rPr>
        <w:t>K</w:t>
      </w:r>
      <w:r w:rsidR="005F71C2" w:rsidRPr="003C3BDE">
        <w:rPr>
          <w:rFonts w:ascii="Maiandra GD" w:hAnsi="Maiandra GD" w:cs="Calibri"/>
        </w:rPr>
        <w:t>adey</w:t>
      </w:r>
      <w:r w:rsidR="006A5859" w:rsidRPr="003C3BDE">
        <w:rPr>
          <w:rFonts w:ascii="Maiandra GD" w:hAnsi="Maiandra GD" w:cs="Calibri"/>
        </w:rPr>
        <w:t>.</w:t>
      </w:r>
    </w:p>
    <w:tbl>
      <w:tblPr>
        <w:tblpPr w:leftFromText="141" w:rightFromText="141" w:vertAnchor="text" w:horzAnchor="margin" w:tblpXSpec="center" w:tblpY="213"/>
        <w:tblW w:w="11497" w:type="dxa"/>
        <w:tblLook w:val="04A0"/>
      </w:tblPr>
      <w:tblGrid>
        <w:gridCol w:w="11275"/>
        <w:gridCol w:w="222"/>
      </w:tblGrid>
      <w:tr w:rsidR="0094297E" w:rsidRPr="003C3BDE" w:rsidTr="0094297E">
        <w:trPr>
          <w:trHeight w:val="4678"/>
        </w:trPr>
        <w:tc>
          <w:tcPr>
            <w:tcW w:w="11275" w:type="dxa"/>
          </w:tcPr>
          <w:p w:rsidR="0094297E" w:rsidRDefault="0094297E"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Pr="003C3BDE" w:rsidRDefault="00C106F3" w:rsidP="0094297E">
            <w:pPr>
              <w:rPr>
                <w:rFonts w:ascii="Maiandra GD" w:hAnsi="Maiandra GD"/>
              </w:rPr>
            </w:pPr>
          </w:p>
          <w:tbl>
            <w:tblPr>
              <w:tblpPr w:leftFromText="141" w:rightFromText="141" w:vertAnchor="page" w:horzAnchor="margin" w:tblpY="1"/>
              <w:tblOverlap w:val="never"/>
              <w:tblW w:w="10700" w:type="dxa"/>
              <w:tblLook w:val="04A0"/>
            </w:tblPr>
            <w:tblGrid>
              <w:gridCol w:w="6374"/>
              <w:gridCol w:w="4326"/>
            </w:tblGrid>
            <w:tr w:rsidR="0094297E" w:rsidRPr="003C3BDE" w:rsidTr="0094297E">
              <w:trPr>
                <w:trHeight w:val="4252"/>
              </w:trPr>
              <w:tc>
                <w:tcPr>
                  <w:tcW w:w="6374" w:type="dxa"/>
                </w:tcPr>
                <w:p w:rsidR="001846B4" w:rsidRPr="003C3BDE" w:rsidRDefault="001846B4" w:rsidP="007D375E">
                  <w:pPr>
                    <w:rPr>
                      <w:rFonts w:ascii="Maiandra GD" w:hAnsi="Maiandra GD" w:cs="Calibri"/>
                      <w:b/>
                      <w:u w:val="single"/>
                    </w:rPr>
                  </w:pPr>
                </w:p>
                <w:p w:rsidR="0094297E" w:rsidRPr="003C3BDE" w:rsidRDefault="0094297E" w:rsidP="0094297E">
                  <w:pPr>
                    <w:jc w:val="center"/>
                    <w:rPr>
                      <w:rFonts w:ascii="Maiandra GD" w:hAnsi="Maiandra GD" w:cs="Calibri"/>
                      <w:b/>
                      <w:u w:val="single"/>
                    </w:rPr>
                  </w:pPr>
                  <w:r w:rsidRPr="003C3BDE">
                    <w:rPr>
                      <w:rFonts w:ascii="Maiandra GD" w:hAnsi="Maiandra GD" w:cs="Calibri"/>
                      <w:b/>
                      <w:u w:val="single"/>
                    </w:rPr>
                    <w:t>AMPLIATIONS</w:t>
                  </w:r>
                  <w:r w:rsidRPr="003C3BDE">
                    <w:rPr>
                      <w:rFonts w:ascii="Maiandra GD" w:hAnsi="Maiandra GD" w:cs="Calibri"/>
                      <w:b/>
                    </w:rPr>
                    <w:t> :</w:t>
                  </w:r>
                </w:p>
                <w:p w:rsidR="0094297E" w:rsidRPr="003C3BDE" w:rsidRDefault="0094297E" w:rsidP="0094297E">
                  <w:pPr>
                    <w:jc w:val="center"/>
                    <w:rPr>
                      <w:rFonts w:ascii="Maiandra GD" w:hAnsi="Maiandra GD" w:cs="Tahoma"/>
                      <w:b/>
                      <w:u w:val="single"/>
                    </w:rPr>
                  </w:pPr>
                </w:p>
                <w:p w:rsidR="0094297E" w:rsidRPr="003C3BDE" w:rsidRDefault="005F71C2"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r w:rsidR="0094297E" w:rsidRPr="003C3BDE">
                    <w:rPr>
                      <w:rFonts w:ascii="Maiandra GD" w:hAnsi="Maiandra GD" w:cs="Calibri"/>
                      <w:bCs/>
                      <w:sz w:val="20"/>
                      <w:szCs w:val="20"/>
                    </w:rPr>
                    <w: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w:t>
                  </w:r>
                  <w:r w:rsidR="005F71C2" w:rsidRPr="003C3BDE">
                    <w:rPr>
                      <w:rFonts w:ascii="Maiandra GD" w:hAnsi="Maiandra GD" w:cs="Calibri"/>
                      <w:bCs/>
                      <w:sz w:val="20"/>
                      <w:szCs w:val="20"/>
                    </w:rPr>
                    <w:t>KADEY</w:t>
                  </w:r>
                  <w:r w:rsidRPr="003C3BDE">
                    <w:rPr>
                      <w:rFonts w:ascii="Maiandra GD" w:hAnsi="Maiandra GD" w:cs="Calibri"/>
                      <w:bCs/>
                      <w:sz w:val="20"/>
                      <w:szCs w:val="20"/>
                    </w:rPr>
                    <w:t> ;</w:t>
                  </w:r>
                </w:p>
                <w:p w:rsidR="0094297E" w:rsidRPr="003C3BDE" w:rsidRDefault="0034494B" w:rsidP="00EB0037">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0094297E" w:rsidRPr="003C3BDE">
                    <w:rPr>
                      <w:rFonts w:ascii="Maiandra GD" w:hAnsi="Maiandra GD" w:cs="Calibri"/>
                      <w:bCs/>
                      <w:sz w:val="20"/>
                      <w:szCs w:val="20"/>
                    </w:rPr>
                    <w: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AFFICHAGE ;</w:t>
                  </w:r>
                </w:p>
                <w:p w:rsidR="0094297E" w:rsidRPr="003C3BDE" w:rsidRDefault="00012AE2" w:rsidP="00EB0037">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r w:rsidR="0094297E" w:rsidRPr="003C3BDE">
                    <w:rPr>
                      <w:rFonts w:ascii="Maiandra GD" w:hAnsi="Maiandra GD" w:cs="Calibri"/>
                      <w:bCs/>
                      <w:sz w:val="20"/>
                      <w:szCs w:val="20"/>
                    </w:rPr>
                    <w:t>.</w:t>
                  </w:r>
                </w:p>
                <w:p w:rsidR="0094297E" w:rsidRPr="003C3BDE" w:rsidRDefault="0094297E" w:rsidP="0094297E">
                  <w:pPr>
                    <w:rPr>
                      <w:rFonts w:ascii="Maiandra GD" w:hAnsi="Maiandra GD" w:cs="Tahoma"/>
                      <w:b/>
                      <w:u w:val="single"/>
                    </w:rPr>
                  </w:pPr>
                </w:p>
                <w:p w:rsidR="0094297E" w:rsidRPr="003C3BDE" w:rsidRDefault="0094297E" w:rsidP="0094297E">
                  <w:pPr>
                    <w:rPr>
                      <w:rFonts w:ascii="Maiandra GD" w:hAnsi="Maiandra GD" w:cs="Tahoma"/>
                      <w:b/>
                      <w:u w:val="single"/>
                    </w:rPr>
                  </w:pPr>
                </w:p>
              </w:tc>
              <w:tc>
                <w:tcPr>
                  <w:tcW w:w="4326" w:type="dxa"/>
                </w:tcPr>
                <w:p w:rsidR="00226F80" w:rsidRPr="003C3BDE" w:rsidRDefault="00226F80" w:rsidP="0094297E">
                  <w:pPr>
                    <w:pStyle w:val="Titre10"/>
                    <w:jc w:val="left"/>
                    <w:rPr>
                      <w:rFonts w:ascii="Maiandra GD" w:hAnsi="Maiandra GD" w:cs="Tahoma"/>
                      <w:i w:val="0"/>
                      <w:sz w:val="20"/>
                    </w:rPr>
                  </w:pPr>
                </w:p>
                <w:p w:rsidR="0094297E" w:rsidRPr="003C3BDE" w:rsidRDefault="003B0A99" w:rsidP="0094297E">
                  <w:pPr>
                    <w:pStyle w:val="Titre10"/>
                    <w:jc w:val="left"/>
                    <w:rPr>
                      <w:rFonts w:ascii="Maiandra GD" w:hAnsi="Maiandra GD" w:cs="Tahoma"/>
                      <w:i w:val="0"/>
                      <w:sz w:val="20"/>
                    </w:rPr>
                  </w:pPr>
                  <w:r>
                    <w:rPr>
                      <w:rFonts w:ascii="Maiandra GD" w:hAnsi="Maiandra GD" w:cs="Tahoma"/>
                      <w:i w:val="0"/>
                      <w:sz w:val="20"/>
                    </w:rPr>
                    <w:t xml:space="preserve">                 </w:t>
                  </w:r>
                  <w:r w:rsidR="005F71C2" w:rsidRPr="003C3BDE">
                    <w:rPr>
                      <w:rFonts w:ascii="Maiandra GD" w:hAnsi="Maiandra GD" w:cs="Tahoma"/>
                      <w:i w:val="0"/>
                      <w:sz w:val="20"/>
                    </w:rPr>
                    <w:t>Batouri</w:t>
                  </w:r>
                  <w:r w:rsidR="0094297E" w:rsidRPr="003C3BDE">
                    <w:rPr>
                      <w:rFonts w:ascii="Maiandra GD" w:hAnsi="Maiandra GD" w:cs="Tahoma"/>
                      <w:i w:val="0"/>
                      <w:sz w:val="20"/>
                    </w:rPr>
                    <w:t>, Le ______________</w:t>
                  </w:r>
                </w:p>
                <w:p w:rsidR="00226F80" w:rsidRPr="003C3BDE" w:rsidRDefault="00226F80" w:rsidP="003B0A99">
                  <w:pPr>
                    <w:rPr>
                      <w:rFonts w:ascii="Maiandra GD" w:hAnsi="Maiandra GD"/>
                    </w:rPr>
                  </w:pPr>
                </w:p>
                <w:p w:rsidR="0094297E" w:rsidRPr="003C3BDE" w:rsidRDefault="0094297E" w:rsidP="0094297E">
                  <w:pPr>
                    <w:jc w:val="center"/>
                    <w:rPr>
                      <w:rFonts w:ascii="Maiandra GD" w:hAnsi="Maiandra GD"/>
                      <w:b/>
                    </w:rPr>
                  </w:pPr>
                  <w:r w:rsidRPr="003C3BDE">
                    <w:rPr>
                      <w:rFonts w:ascii="Maiandra GD" w:hAnsi="Maiandra GD"/>
                      <w:b/>
                    </w:rPr>
                    <w:t>LE PREFET,</w:t>
                  </w:r>
                </w:p>
                <w:p w:rsidR="0094297E" w:rsidRPr="003C3BDE" w:rsidRDefault="008429D8" w:rsidP="0094297E">
                  <w:pPr>
                    <w:jc w:val="center"/>
                    <w:rPr>
                      <w:rFonts w:ascii="Maiandra GD" w:hAnsi="Maiandra GD"/>
                      <w:b/>
                    </w:rPr>
                  </w:pPr>
                  <w:r w:rsidRPr="003C3BDE">
                    <w:rPr>
                      <w:rFonts w:ascii="Maiandra GD" w:hAnsi="Maiandra GD"/>
                      <w:b/>
                    </w:rPr>
                    <w:t>(</w:t>
                  </w:r>
                  <w:r w:rsidR="0094297E" w:rsidRPr="003C3BDE">
                    <w:rPr>
                      <w:rFonts w:ascii="Maiandra GD" w:hAnsi="Maiandra GD"/>
                      <w:b/>
                    </w:rPr>
                    <w:t>AUTORITE CONTRACTANTE</w:t>
                  </w:r>
                  <w:r w:rsidRPr="003C3BDE">
                    <w:rPr>
                      <w:rFonts w:ascii="Maiandra GD" w:hAnsi="Maiandra GD"/>
                      <w:b/>
                    </w:rPr>
                    <w:t>)</w:t>
                  </w:r>
                </w:p>
                <w:p w:rsidR="0094297E" w:rsidRPr="003C3BDE" w:rsidRDefault="0094297E" w:rsidP="0094297E">
                  <w:pPr>
                    <w:jc w:val="center"/>
                    <w:rPr>
                      <w:rFonts w:ascii="Maiandra GD" w:hAnsi="Maiandra GD"/>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3C3BDE" w:rsidRDefault="003C3BDE"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Default="007F56DD" w:rsidP="006038A5">
      <w:pPr>
        <w:autoSpaceDE w:val="0"/>
        <w:autoSpaceDN w:val="0"/>
        <w:adjustRightInd w:val="0"/>
        <w:rPr>
          <w:rFonts w:ascii="Maiandra GD" w:hAnsi="Maiandra GD" w:cs="Calibri"/>
          <w:b/>
          <w:smallCaps/>
          <w:sz w:val="24"/>
          <w:szCs w:val="24"/>
        </w:rPr>
      </w:pPr>
    </w:p>
    <w:p w:rsidR="007F56DD" w:rsidRPr="00330A88" w:rsidRDefault="007F56DD" w:rsidP="006038A5">
      <w:pPr>
        <w:autoSpaceDE w:val="0"/>
        <w:autoSpaceDN w:val="0"/>
        <w:adjustRightInd w:val="0"/>
        <w:rPr>
          <w:rFonts w:ascii="Maiandra GD" w:hAnsi="Maiandra GD" w:cs="Calibri"/>
          <w:b/>
          <w:smallCaps/>
          <w:sz w:val="24"/>
          <w:szCs w:val="24"/>
        </w:rPr>
      </w:pPr>
    </w:p>
    <w:p w:rsidR="0094297E" w:rsidRPr="00330A88" w:rsidRDefault="0094297E" w:rsidP="0094297E">
      <w:pPr>
        <w:autoSpaceDE w:val="0"/>
        <w:autoSpaceDN w:val="0"/>
        <w:adjustRightInd w:val="0"/>
        <w:jc w:val="center"/>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lastRenderedPageBreak/>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E1602F"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127204" w:rsidRDefault="00127204" w:rsidP="0094297E">
                  <w:pPr>
                    <w:pStyle w:val="Corpsdetexte"/>
                    <w:rPr>
                      <w:rFonts w:ascii="Arial Narrow" w:hAnsi="Arial Narrow" w:cs="Tahoma"/>
                      <w:sz w:val="20"/>
                    </w:rPr>
                  </w:pP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127204" w:rsidRPr="00261217" w:rsidRDefault="00127204"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127204" w:rsidRPr="006C7D27" w:rsidRDefault="00127204" w:rsidP="0094297E">
                  <w:pPr>
                    <w:pStyle w:val="Corpsdetexte"/>
                    <w:jc w:val="center"/>
                    <w:rPr>
                      <w:rFonts w:ascii="Arial Narrow" w:hAnsi="Arial Narrow" w:cs="Tahoma"/>
                      <w:b/>
                      <w:sz w:val="22"/>
                    </w:rPr>
                  </w:pPr>
                </w:p>
                <w:p w:rsidR="00127204" w:rsidRPr="00BD529B" w:rsidRDefault="00127204"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127204" w:rsidRPr="006C7D27" w:rsidRDefault="00127204" w:rsidP="0094297E">
                  <w:pPr>
                    <w:pStyle w:val="Corpsdetexte"/>
                    <w:rPr>
                      <w:rFonts w:ascii="Arial Narrow" w:hAnsi="Arial Narrow" w:cs="Tahoma"/>
                      <w:sz w:val="20"/>
                      <w:lang w:val="en-US"/>
                    </w:rPr>
                  </w:pP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127204" w:rsidRPr="002915CE" w:rsidRDefault="00127204"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127204" w:rsidRPr="002915CE" w:rsidRDefault="00127204"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127204" w:rsidRDefault="00127204"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127204" w:rsidRPr="00505259" w:rsidRDefault="00127204"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127204" w:rsidRPr="00505259" w:rsidRDefault="00127204"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127204" w:rsidRPr="00505259" w:rsidRDefault="00127204" w:rsidP="0094297E">
                  <w:pPr>
                    <w:pStyle w:val="Corpsdetexte"/>
                    <w:jc w:val="center"/>
                    <w:rPr>
                      <w:rFonts w:ascii="Arial Narrow" w:hAnsi="Arial Narrow" w:cs="Tahoma"/>
                      <w:b/>
                      <w:sz w:val="22"/>
                      <w:lang w:val="en-US"/>
                    </w:rPr>
                  </w:pPr>
                </w:p>
              </w:txbxContent>
            </v:textbox>
          </v:shape>
        </w:pict>
      </w:r>
    </w:p>
    <w:p w:rsidR="00805B68" w:rsidRPr="00D854D9" w:rsidRDefault="00805B68" w:rsidP="00805B68">
      <w:pPr>
        <w:pStyle w:val="Corpsdetexte"/>
        <w:jc w:val="center"/>
        <w:rPr>
          <w:rFonts w:ascii="Maiandra GD" w:hAnsi="Maiandra GD" w:cs="Tahoma"/>
          <w:b/>
          <w:color w:val="000000" w:themeColor="text1"/>
          <w:sz w:val="20"/>
          <w:lang w:val="en-US"/>
        </w:rPr>
      </w:pPr>
      <w:r w:rsidRPr="00D854D9">
        <w:rPr>
          <w:rFonts w:ascii="Maiandra GD" w:hAnsi="Maiandra GD" w:cs="Tahoma"/>
          <w:b/>
          <w:color w:val="000000" w:themeColor="text1"/>
          <w:sz w:val="20"/>
          <w:lang w:val="en-US"/>
        </w:rPr>
        <w:t xml:space="preserve">DEPARTMENTAL COMMISSION OF </w:t>
      </w:r>
    </w:p>
    <w:p w:rsidR="00805B68" w:rsidRPr="00D854D9" w:rsidRDefault="00805B68" w:rsidP="00805B68">
      <w:pPr>
        <w:pStyle w:val="Corpsdetexte"/>
        <w:jc w:val="center"/>
        <w:rPr>
          <w:rFonts w:ascii="Maiandra GD" w:hAnsi="Maiandra GD" w:cs="Tahoma"/>
          <w:b/>
          <w:color w:val="000000" w:themeColor="text1"/>
          <w:sz w:val="20"/>
          <w:lang w:val="en-US"/>
        </w:rPr>
      </w:pPr>
      <w:r w:rsidRPr="00D854D9">
        <w:rPr>
          <w:rFonts w:ascii="Maiandra GD" w:hAnsi="Maiandra GD" w:cs="Tahoma"/>
          <w:b/>
          <w:color w:val="000000" w:themeColor="text1"/>
          <w:sz w:val="20"/>
          <w:lang w:val="en-US"/>
        </w:rPr>
        <w:t>PASSAGE OF THE KADEY STEPS</w:t>
      </w:r>
    </w:p>
    <w:p w:rsidR="00805B68" w:rsidRPr="00D854D9" w:rsidRDefault="00805B68" w:rsidP="00805B68">
      <w:pPr>
        <w:pStyle w:val="Corpsdetexte"/>
        <w:jc w:val="center"/>
        <w:rPr>
          <w:rFonts w:ascii="Maiandra GD" w:hAnsi="Maiandra GD" w:cs="Tahoma"/>
          <w:b/>
          <w:color w:val="000000" w:themeColor="text1"/>
          <w:sz w:val="20"/>
          <w:lang w:val="en-US"/>
        </w:rPr>
      </w:pPr>
    </w:p>
    <w:p w:rsidR="00805B68" w:rsidRPr="00D854D9" w:rsidRDefault="00805B68" w:rsidP="00805B68">
      <w:pPr>
        <w:pStyle w:val="Sansinterligne"/>
        <w:jc w:val="center"/>
        <w:rPr>
          <w:rFonts w:ascii="Maiandra GD" w:hAnsi="Maiandra GD" w:cs="Tahoma"/>
          <w:b/>
          <w:color w:val="000000" w:themeColor="text1"/>
          <w:lang w:val="en-US"/>
        </w:rPr>
      </w:pPr>
      <w:r w:rsidRPr="00D854D9">
        <w:rPr>
          <w:rFonts w:ascii="Maiandra GD" w:hAnsi="Maiandra GD" w:cs="Tahoma"/>
          <w:b/>
          <w:color w:val="000000" w:themeColor="text1"/>
          <w:lang w:val="en-US"/>
        </w:rPr>
        <w:t>OPEN NATIONAL CALL FOR TENDERS</w:t>
      </w:r>
    </w:p>
    <w:p w:rsidR="00805B68" w:rsidRPr="00805B68" w:rsidRDefault="00805B68" w:rsidP="00805B68">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N°______/AONO/CDPM/KADEY/2025 OF ____________</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b/>
          <w:color w:val="000000" w:themeColor="text1"/>
          <w:sz w:val="20"/>
          <w:lang w:val="en-US"/>
        </w:rPr>
        <w:t xml:space="preserve"> </w:t>
      </w:r>
      <w:r w:rsidR="00A11263" w:rsidRPr="00805B68">
        <w:rPr>
          <w:rFonts w:ascii="Maiandra GD" w:hAnsi="Maiandra GD" w:cs="Tahoma"/>
          <w:b/>
          <w:color w:val="000000" w:themeColor="text1"/>
          <w:sz w:val="20"/>
          <w:lang w:val="en-US"/>
        </w:rPr>
        <w:t>LOUSE</w:t>
      </w:r>
      <w:r w:rsidRPr="00805B68">
        <w:rPr>
          <w:rFonts w:ascii="Maiandra GD" w:hAnsi="Maiandra GD" w:cs="Tahoma"/>
          <w:b/>
          <w:color w:val="000000" w:themeColor="text1"/>
          <w:sz w:val="20"/>
          <w:lang w:val="en-US"/>
        </w:rPr>
        <w:t xml:space="preserve">R THE EXECUTION OF CONSTRUCTION WORK </w:t>
      </w:r>
      <w:r w:rsidRPr="00805B68">
        <w:rPr>
          <w:rFonts w:ascii="Maiandra GD" w:hAnsi="Maiandra GD" w:cs="Tahoma"/>
          <w:color w:val="002060"/>
          <w:sz w:val="20"/>
          <w:lang w:val="en-US"/>
        </w:rPr>
        <w:t xml:space="preserve">OF THE SOCIAL CENTER OF NDELELE, DEPARTMENT </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color w:val="002060"/>
          <w:sz w:val="20"/>
          <w:lang w:val="en-US"/>
        </w:rPr>
        <w:t>OF THE KADEY, EASTERN REGION.</w:t>
      </w:r>
    </w:p>
    <w:p w:rsidR="00805B68" w:rsidRPr="00805B68" w:rsidRDefault="00805B68" w:rsidP="00805B68">
      <w:pPr>
        <w:pStyle w:val="Corpsdetexte"/>
        <w:spacing w:line="276" w:lineRule="auto"/>
        <w:jc w:val="center"/>
        <w:rPr>
          <w:rFonts w:ascii="Maiandra GD" w:hAnsi="Maiandra GD" w:cs="Tahoma"/>
          <w:b/>
          <w:color w:val="000000" w:themeColor="text1"/>
          <w:sz w:val="20"/>
          <w:lang w:val="en-US"/>
        </w:rPr>
      </w:pP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FINANCING: PUBLIC INVESTMENT BUDGET</w:t>
      </w: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(BIP) FINANCIAL YEAR 2025</w:t>
      </w:r>
    </w:p>
    <w:p w:rsidR="00805B68" w:rsidRPr="00805B68" w:rsidRDefault="00805B68" w:rsidP="002C53A1">
      <w:pPr>
        <w:numPr>
          <w:ilvl w:val="0"/>
          <w:numId w:val="11"/>
        </w:numPr>
        <w:ind w:left="426" w:hanging="426"/>
        <w:rPr>
          <w:rFonts w:ascii="Maiandra GD" w:hAnsi="Maiandra GD" w:cs="Calibri"/>
          <w:b/>
          <w:u w:val="single"/>
          <w:lang w:val="en-US"/>
        </w:rPr>
      </w:pPr>
      <w:r w:rsidRPr="00805B68">
        <w:rPr>
          <w:rFonts w:ascii="Maiandra GD" w:hAnsi="Maiandra GD" w:cs="Calibri"/>
          <w:b/>
          <w:u w:val="single"/>
          <w:lang w:val="en-US"/>
        </w:rPr>
        <w:t>SUBJECT OF THE CALL FOR TENDERS</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As part of the implementation of the Public Investment Budget (BIP) Fiscal year 2025 , the Prefect of the Department of Kadey , Contracting Authority, launches on behalf of the Minister Of Social Affairs , Project Manager, an Open National Call for Tenders for the execution of construction work Of the social center of NDELELE, Department of the Kadey, Eastern Region</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CONSISTENCY OF WORK</w:t>
      </w:r>
    </w:p>
    <w:p w:rsidR="00805B68" w:rsidRPr="00805B68" w:rsidRDefault="00F2715D" w:rsidP="002C53A1">
      <w:pPr>
        <w:rPr>
          <w:rFonts w:ascii="Maiandra GD" w:hAnsi="Maiandra GD" w:cs="Calibri"/>
          <w:lang w:val="en-US"/>
        </w:rPr>
      </w:pPr>
      <w:r>
        <w:rPr>
          <w:rFonts w:ascii="Maiandra GD" w:hAnsi="Maiandra GD" w:cs="Calibri"/>
          <w:lang w:val="en-US"/>
        </w:rPr>
        <w:t>The whole o</w:t>
      </w:r>
      <w:r w:rsidR="00805B68" w:rsidRPr="00805B68">
        <w:rPr>
          <w:rFonts w:ascii="Maiandra GD" w:hAnsi="Maiandra GD" w:cs="Calibri"/>
          <w:lang w:val="en-US"/>
        </w:rPr>
        <w:t xml:space="preserve">f the work includes in </w:t>
      </w:r>
      <w:r w:rsidRPr="00805B68">
        <w:rPr>
          <w:rFonts w:ascii="Maiandra GD" w:hAnsi="Maiandra GD" w:cs="Calibri"/>
          <w:lang w:val="en-US"/>
        </w:rPr>
        <w:t>particular:</w:t>
      </w:r>
    </w:p>
    <w:tbl>
      <w:tblPr>
        <w:tblW w:w="9281" w:type="dxa"/>
        <w:tblInd w:w="250" w:type="dxa"/>
        <w:tblLook w:val="04A0"/>
      </w:tblPr>
      <w:tblGrid>
        <w:gridCol w:w="9281"/>
      </w:tblGrid>
      <w:tr w:rsidR="00805B68" w:rsidRPr="003C3BDE" w:rsidTr="00B172CB">
        <w:trPr>
          <w:trHeight w:val="222"/>
        </w:trPr>
        <w:tc>
          <w:tcPr>
            <w:tcW w:w="9281" w:type="dxa"/>
            <w:vAlign w:val="center"/>
          </w:tcPr>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Preparatory work;</w:t>
            </w:r>
          </w:p>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Earthworks;</w:t>
            </w:r>
          </w:p>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Foundations;</w:t>
            </w:r>
          </w:p>
        </w:tc>
      </w:tr>
      <w:tr w:rsidR="00805B68" w:rsidRPr="003C3BDE" w:rsidTr="00B172CB">
        <w:trPr>
          <w:trHeight w:val="222"/>
        </w:trPr>
        <w:tc>
          <w:tcPr>
            <w:tcW w:w="9281" w:type="dxa"/>
            <w:vAlign w:val="center"/>
          </w:tcPr>
          <w:p w:rsidR="00805B68" w:rsidRPr="00805B68" w:rsidRDefault="00805B68" w:rsidP="002C53A1">
            <w:pPr>
              <w:widowControl w:val="0"/>
              <w:numPr>
                <w:ilvl w:val="0"/>
                <w:numId w:val="105"/>
              </w:numPr>
              <w:rPr>
                <w:rFonts w:ascii="Maiandra GD" w:hAnsi="Maiandra GD" w:cs="Calibri"/>
                <w:lang w:val="en-US"/>
              </w:rPr>
            </w:pPr>
            <w:r w:rsidRPr="00805B68">
              <w:rPr>
                <w:rFonts w:ascii="Maiandra GD" w:hAnsi="Maiandra GD" w:cs="Calibri"/>
                <w:lang w:val="en-US"/>
              </w:rPr>
              <w:t>Masonry - Concrete weapon in elevation;</w:t>
            </w:r>
          </w:p>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Frame – Roofing, Cladding</w:t>
            </w:r>
          </w:p>
        </w:tc>
      </w:tr>
      <w:tr w:rsidR="00805B68" w:rsidRPr="003C3BDE" w:rsidTr="00B172CB">
        <w:trPr>
          <w:trHeight w:val="222"/>
        </w:trPr>
        <w:tc>
          <w:tcPr>
            <w:tcW w:w="9281" w:type="dxa"/>
            <w:vAlign w:val="center"/>
          </w:tcPr>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Metal Carpentry;</w:t>
            </w:r>
          </w:p>
        </w:tc>
      </w:tr>
      <w:tr w:rsidR="00805B68" w:rsidRPr="003C3BDE" w:rsidTr="00B172CB">
        <w:trPr>
          <w:trHeight w:val="222"/>
        </w:trPr>
        <w:tc>
          <w:tcPr>
            <w:tcW w:w="9281" w:type="dxa"/>
            <w:vAlign w:val="center"/>
          </w:tcPr>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Electricity;</w:t>
            </w:r>
          </w:p>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Painting.</w:t>
            </w:r>
          </w:p>
        </w:tc>
      </w:tr>
      <w:tr w:rsidR="00805B68" w:rsidRPr="003C3BDE" w:rsidTr="00B172CB">
        <w:trPr>
          <w:trHeight w:val="222"/>
        </w:trPr>
        <w:tc>
          <w:tcPr>
            <w:tcW w:w="9281" w:type="dxa"/>
            <w:vAlign w:val="center"/>
          </w:tcPr>
          <w:p w:rsidR="00805B68" w:rsidRPr="003C3BDE" w:rsidRDefault="00805B68" w:rsidP="002C53A1">
            <w:pPr>
              <w:widowControl w:val="0"/>
              <w:numPr>
                <w:ilvl w:val="0"/>
                <w:numId w:val="105"/>
              </w:numPr>
              <w:rPr>
                <w:rFonts w:ascii="Maiandra GD" w:hAnsi="Maiandra GD" w:cs="Calibri"/>
              </w:rPr>
            </w:pPr>
            <w:r w:rsidRPr="003C3BDE">
              <w:rPr>
                <w:rFonts w:ascii="Maiandra GD" w:hAnsi="Maiandra GD" w:cs="Calibri"/>
              </w:rPr>
              <w:t>Developments - VRD;</w:t>
            </w:r>
          </w:p>
        </w:tc>
      </w:tr>
    </w:tbl>
    <w:p w:rsidR="00805B68" w:rsidRPr="003C3BDE" w:rsidRDefault="00805B68" w:rsidP="002C53A1">
      <w:pPr>
        <w:pStyle w:val="CORPSAAO"/>
        <w:spacing w:after="0"/>
        <w:ind w:firstLine="0"/>
        <w:rPr>
          <w:rFonts w:ascii="Maiandra GD" w:hAnsi="Maiandra GD" w:cs="Calibri"/>
          <w:sz w:val="20"/>
        </w:rPr>
      </w:pP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Involvement </w:t>
      </w:r>
    </w:p>
    <w:p w:rsidR="00805B68" w:rsidRPr="00805B68" w:rsidRDefault="00805B68" w:rsidP="002C53A1">
      <w:pPr>
        <w:pStyle w:val="CORPSAAO"/>
        <w:spacing w:after="0"/>
        <w:rPr>
          <w:rFonts w:ascii="Maiandra GD" w:hAnsi="Maiandra GD" w:cs="Tahoma"/>
          <w:color w:val="231F20"/>
          <w:sz w:val="20"/>
          <w:lang w:val="en-US"/>
        </w:rPr>
      </w:pPr>
      <w:r w:rsidRPr="00805B68">
        <w:rPr>
          <w:rFonts w:ascii="Maiandra GD" w:hAnsi="Maiandra GD" w:cs="Tahoma"/>
          <w:color w:val="231F20"/>
          <w:sz w:val="20"/>
          <w:lang w:val="en-US"/>
        </w:rPr>
        <w:t>Participation in this Call for Tenders is open to interested companies under Cameroonian law, justifying technical, financial and legal capabilities.</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Financing</w:t>
      </w:r>
    </w:p>
    <w:p w:rsidR="00805B68" w:rsidRPr="00805B68" w:rsidRDefault="007808F2" w:rsidP="002C53A1">
      <w:pPr>
        <w:ind w:firstLine="708"/>
        <w:jc w:val="both"/>
        <w:rPr>
          <w:rFonts w:ascii="Maiandra GD" w:hAnsi="Maiandra GD" w:cs="Calibri"/>
          <w:lang w:val="en-US"/>
        </w:rPr>
      </w:pPr>
      <w:r>
        <w:rPr>
          <w:rFonts w:ascii="Maiandra GD" w:hAnsi="Maiandra GD" w:cs="Calibri"/>
          <w:lang w:val="en-US"/>
        </w:rPr>
        <w:t>The work covered by this ap</w:t>
      </w:r>
      <w:r w:rsidR="00805B68" w:rsidRPr="00805B68">
        <w:rPr>
          <w:rFonts w:ascii="Maiandra GD" w:hAnsi="Maiandra GD" w:cs="Calibri"/>
          <w:lang w:val="en-US"/>
        </w:rPr>
        <w:t>pel of Offers, are financed by the Investiss Budget</w:t>
      </w:r>
      <w:r>
        <w:rPr>
          <w:rFonts w:ascii="Maiandra GD" w:hAnsi="Maiandra GD" w:cs="Calibri"/>
          <w:lang w:val="en-US"/>
        </w:rPr>
        <w:t xml:space="preserve"> </w:t>
      </w:r>
      <w:r w:rsidR="00805B68" w:rsidRPr="00805B68">
        <w:rPr>
          <w:rFonts w:ascii="Maiandra GD" w:hAnsi="Maiandra GD" w:cs="Calibri"/>
          <w:lang w:val="en-US"/>
        </w:rPr>
        <w:t>Public (BIP) financial year 2025.</w:t>
      </w:r>
    </w:p>
    <w:p w:rsidR="00805B68" w:rsidRPr="00E12502" w:rsidRDefault="00805B68" w:rsidP="002C53A1">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007808F2">
        <w:rPr>
          <w:rFonts w:ascii="Maiandra GD" w:hAnsi="Maiandra GD"/>
          <w:b/>
          <w:bCs/>
          <w:sz w:val="20"/>
          <w:szCs w:val="20"/>
          <w:u w:val="single"/>
        </w:rPr>
        <w:t xml:space="preserve"> L</w:t>
      </w:r>
      <w:r w:rsidRPr="00E12502">
        <w:rPr>
          <w:rFonts w:ascii="Maiandra GD" w:hAnsi="Maiandra GD"/>
          <w:b/>
          <w:bCs/>
          <w:sz w:val="20"/>
          <w:szCs w:val="20"/>
          <w:u w:val="single"/>
        </w:rPr>
        <w:t xml:space="preserve">otissement </w:t>
      </w:r>
    </w:p>
    <w:p w:rsidR="00805B68" w:rsidRPr="00805B68" w:rsidRDefault="007808F2" w:rsidP="002C53A1">
      <w:pPr>
        <w:ind w:firstLine="708"/>
        <w:jc w:val="both"/>
        <w:rPr>
          <w:rFonts w:ascii="Maiandra GD" w:hAnsi="Maiandra GD"/>
          <w:lang w:val="en-US"/>
        </w:rPr>
      </w:pPr>
      <w:r>
        <w:rPr>
          <w:rFonts w:ascii="Maiandra GD" w:hAnsi="Maiandra GD"/>
          <w:lang w:val="en-US"/>
        </w:rPr>
        <w:t>The work isn</w:t>
      </w:r>
      <w:r w:rsidR="00805B68" w:rsidRPr="00805B68">
        <w:rPr>
          <w:rFonts w:ascii="Maiandra GD" w:hAnsi="Maiandra GD"/>
          <w:lang w:val="en-US"/>
        </w:rPr>
        <w:t xml:space="preserve">t grouped in a single batch : </w:t>
      </w:r>
    </w:p>
    <w:p w:rsidR="00805B68" w:rsidRPr="00E765EC" w:rsidRDefault="00805B68" w:rsidP="002C53A1">
      <w:pPr>
        <w:pStyle w:val="Paragraphedeliste"/>
        <w:numPr>
          <w:ilvl w:val="0"/>
          <w:numId w:val="11"/>
        </w:numPr>
        <w:jc w:val="both"/>
        <w:rPr>
          <w:rFonts w:ascii="Maiandra GD" w:hAnsi="Maiandra GD" w:cs="Calibri"/>
          <w:b/>
          <w:sz w:val="20"/>
          <w:szCs w:val="20"/>
          <w:u w:val="single"/>
        </w:rPr>
      </w:pPr>
      <w:r w:rsidRPr="00C51EB8">
        <w:rPr>
          <w:rFonts w:ascii="Maiandra GD" w:hAnsi="Maiandra GD" w:cs="Calibri"/>
          <w:b/>
          <w:sz w:val="20"/>
          <w:szCs w:val="20"/>
          <w:u w:val="single"/>
        </w:rPr>
        <w:t>PROVISIONAL AMOUNT</w:t>
      </w:r>
    </w:p>
    <w:p w:rsidR="00805B68" w:rsidRPr="00805B68" w:rsidRDefault="00F40BED" w:rsidP="002C53A1">
      <w:pPr>
        <w:pStyle w:val="CM99"/>
        <w:spacing w:after="0"/>
        <w:ind w:firstLine="708"/>
        <w:jc w:val="both"/>
        <w:rPr>
          <w:rFonts w:ascii="Maiandra GD" w:hAnsi="Maiandra GD" w:cs="Times New Roman"/>
          <w:sz w:val="20"/>
          <w:szCs w:val="20"/>
          <w:lang w:val="en-US"/>
        </w:rPr>
      </w:pPr>
      <w:r>
        <w:rPr>
          <w:rFonts w:ascii="Maiandra GD" w:hAnsi="Maiandra GD" w:cs="Times New Roman"/>
          <w:sz w:val="20"/>
          <w:szCs w:val="20"/>
          <w:lang w:val="en-US"/>
        </w:rPr>
        <w:t>The cot</w:t>
      </w:r>
      <w:r w:rsidR="00805B68" w:rsidRPr="00805B68">
        <w:rPr>
          <w:rFonts w:ascii="Maiandra GD" w:hAnsi="Maiandra GD" w:cs="Times New Roman"/>
          <w:sz w:val="20"/>
          <w:szCs w:val="20"/>
          <w:lang w:val="en-US"/>
        </w:rPr>
        <w:t xml:space="preserve">he forecast of the work is Twenty-five (25,000,000) FCFA. </w:t>
      </w:r>
    </w:p>
    <w:p w:rsidR="00805B68" w:rsidRPr="00805B68" w:rsidRDefault="00805B68" w:rsidP="002C53A1">
      <w:pPr>
        <w:numPr>
          <w:ilvl w:val="0"/>
          <w:numId w:val="11"/>
        </w:numPr>
        <w:ind w:left="425" w:hanging="425"/>
        <w:rPr>
          <w:rFonts w:ascii="Maiandra GD" w:hAnsi="Maiandra GD" w:cs="Calibri"/>
          <w:b/>
          <w:u w:val="single"/>
          <w:lang w:val="en-US"/>
        </w:rPr>
      </w:pPr>
      <w:r w:rsidRPr="00805B68">
        <w:rPr>
          <w:rFonts w:ascii="Maiandra GD" w:hAnsi="Maiandra GD" w:cs="Calibri"/>
          <w:b/>
          <w:u w:val="single"/>
          <w:lang w:val="en-US"/>
        </w:rPr>
        <w:t>CONSULTATION AND ACQUISITION OF THE TENDER FILE</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The Tender File can be consulted and withdrawn at the private secretariat of the Prefect of the Kadey Upon publication of this notice, upon presentation of a receipt certifying, the payment of a non-refundable sum of </w:t>
      </w:r>
      <w:r w:rsidRPr="00805B68">
        <w:rPr>
          <w:rFonts w:ascii="Maiandra GD" w:hAnsi="Maiandra GD" w:cs="Calibri"/>
          <w:b/>
          <w:lang w:val="en-US"/>
        </w:rPr>
        <w:t xml:space="preserve">Fifty thousand (5 0,000) </w:t>
      </w:r>
      <w:r w:rsidRPr="00805B68">
        <w:rPr>
          <w:rFonts w:ascii="Maiandra GD" w:hAnsi="Maiandra GD" w:cs="Calibri"/>
          <w:lang w:val="en-US"/>
        </w:rPr>
        <w:t>CFA francs, payable to the Revenue of Finance of Batouri.</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DELIVERY OF OFFERS</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Each offer written in French or English in </w:t>
      </w:r>
      <w:r w:rsidRPr="00805B68">
        <w:rPr>
          <w:rFonts w:ascii="Maiandra GD" w:hAnsi="Maiandra GD" w:cs="Calibri"/>
          <w:b/>
          <w:lang w:val="en-US"/>
        </w:rPr>
        <w:t>Seven (07) copies</w:t>
      </w:r>
      <w:r w:rsidRPr="00805B68">
        <w:rPr>
          <w:rFonts w:ascii="Maiandra GD" w:hAnsi="Maiandra GD" w:cs="Calibri"/>
          <w:lang w:val="en-US"/>
        </w:rPr>
        <w:t xml:space="preserve"> Including one </w:t>
      </w:r>
      <w:r w:rsidRPr="00805B68">
        <w:rPr>
          <w:rFonts w:ascii="Maiandra GD" w:hAnsi="Maiandra GD" w:cs="Calibri"/>
          <w:b/>
          <w:lang w:val="en-US"/>
        </w:rPr>
        <w:t xml:space="preserve"> (01) original and six (06) copies </w:t>
      </w:r>
      <w:r w:rsidRPr="00805B68">
        <w:rPr>
          <w:rFonts w:ascii="Maiandra GD" w:hAnsi="Maiandra GD" w:cs="Calibri"/>
          <w:lang w:val="en-US"/>
        </w:rPr>
        <w:t xml:space="preserve"> Marked as such, will have to arrive in a sealed envelope to the private secretariat of the Prefect of the</w:t>
      </w:r>
      <w:r w:rsidR="00F40BED">
        <w:rPr>
          <w:rFonts w:ascii="Maiandra GD" w:hAnsi="Maiandra GD" w:cs="Calibri"/>
          <w:lang w:val="en-US"/>
        </w:rPr>
        <w:t xml:space="preserve"> </w:t>
      </w:r>
      <w:r w:rsidRPr="00805B68">
        <w:rPr>
          <w:rFonts w:ascii="Maiandra GD" w:hAnsi="Maiandra GD" w:cs="Calibri"/>
          <w:lang w:val="en-US"/>
        </w:rPr>
        <w:t xml:space="preserve">Kadey , at the latest the </w:t>
      </w:r>
      <w:r w:rsidRPr="00805B68">
        <w:rPr>
          <w:rFonts w:ascii="Maiandra GD" w:hAnsi="Maiandra GD" w:cs="Calibri"/>
          <w:b/>
          <w:lang w:val="en-US"/>
        </w:rPr>
        <w:t>-------------- at 10 o'clock</w:t>
      </w:r>
      <w:r w:rsidRPr="00805B68">
        <w:rPr>
          <w:rFonts w:ascii="Maiandra GD" w:hAnsi="Maiandra GD" w:cs="Calibri"/>
          <w:lang w:val="en-US"/>
        </w:rPr>
        <w:t xml:space="preserve"> And must bear the following mention: </w:t>
      </w:r>
    </w:p>
    <w:p w:rsidR="00805B68" w:rsidRPr="00805B68" w:rsidRDefault="00805B68" w:rsidP="002C53A1">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"OPEN NATIONAL CALL FOR TENDERS</w:t>
      </w:r>
    </w:p>
    <w:p w:rsidR="00805B68" w:rsidRPr="00805B68" w:rsidRDefault="00805B68" w:rsidP="002C53A1">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N°______/AONO/CDPM/KADEY/2025 OF ____________</w:t>
      </w:r>
    </w:p>
    <w:p w:rsidR="00805B68" w:rsidRPr="00805B68" w:rsidRDefault="00805B68" w:rsidP="002C53A1">
      <w:pPr>
        <w:pStyle w:val="Corpsdetexte"/>
        <w:jc w:val="center"/>
        <w:rPr>
          <w:rFonts w:ascii="Maiandra GD" w:hAnsi="Maiandra GD" w:cs="Tahoma"/>
          <w:color w:val="002060"/>
          <w:sz w:val="20"/>
          <w:lang w:val="en-US"/>
        </w:rPr>
      </w:pPr>
      <w:r w:rsidRPr="00805B68">
        <w:rPr>
          <w:rFonts w:ascii="Maiandra GD" w:hAnsi="Maiandra GD" w:cs="Tahoma"/>
          <w:b/>
          <w:color w:val="000000" w:themeColor="text1"/>
          <w:sz w:val="20"/>
          <w:lang w:val="en-US"/>
        </w:rPr>
        <w:t xml:space="preserve"> </w:t>
      </w:r>
      <w:r w:rsidR="00B93295" w:rsidRPr="00805B68">
        <w:rPr>
          <w:rFonts w:ascii="Maiandra GD" w:hAnsi="Maiandra GD" w:cs="Tahoma"/>
          <w:b/>
          <w:color w:val="000000" w:themeColor="text1"/>
          <w:sz w:val="20"/>
          <w:lang w:val="en-US"/>
        </w:rPr>
        <w:t>LOUSER</w:t>
      </w:r>
      <w:r w:rsidRPr="00805B68">
        <w:rPr>
          <w:rFonts w:ascii="Maiandra GD" w:hAnsi="Maiandra GD" w:cs="Tahoma"/>
          <w:b/>
          <w:color w:val="000000" w:themeColor="text1"/>
          <w:sz w:val="20"/>
          <w:lang w:val="en-US"/>
        </w:rPr>
        <w:t xml:space="preserve"> THE EXECUTION OF CONSTRUCTION WORK </w:t>
      </w:r>
      <w:r w:rsidRPr="00805B68">
        <w:rPr>
          <w:rFonts w:ascii="Maiandra GD" w:hAnsi="Maiandra GD" w:cs="Tahoma"/>
          <w:color w:val="002060"/>
          <w:sz w:val="20"/>
          <w:lang w:val="en-US"/>
        </w:rPr>
        <w:t xml:space="preserve">OF THE SOCIAL CENTER OF NDELELE, DEPARTMENT </w:t>
      </w:r>
    </w:p>
    <w:p w:rsidR="00805B68" w:rsidRPr="00805B68" w:rsidRDefault="00805B68" w:rsidP="002C53A1">
      <w:pPr>
        <w:pStyle w:val="Corpsdetexte"/>
        <w:jc w:val="center"/>
        <w:rPr>
          <w:rFonts w:ascii="Maiandra GD" w:hAnsi="Maiandra GD" w:cs="Tahoma"/>
          <w:color w:val="002060"/>
          <w:sz w:val="20"/>
          <w:lang w:val="en-US"/>
        </w:rPr>
      </w:pPr>
      <w:r w:rsidRPr="00805B68">
        <w:rPr>
          <w:rFonts w:ascii="Maiandra GD" w:hAnsi="Maiandra GD" w:cs="Tahoma"/>
          <w:color w:val="002060"/>
          <w:sz w:val="20"/>
          <w:lang w:val="en-US"/>
        </w:rPr>
        <w:t>OF THE KADEY, EASTERN REGION.</w:t>
      </w:r>
    </w:p>
    <w:p w:rsidR="00805B68" w:rsidRPr="00805B68" w:rsidRDefault="00805B68" w:rsidP="002C53A1">
      <w:pPr>
        <w:pStyle w:val="Corpsdetexte"/>
        <w:jc w:val="center"/>
        <w:rPr>
          <w:rFonts w:ascii="Maiandra GD" w:hAnsi="Maiandra GD" w:cs="Tahoma"/>
          <w:b/>
          <w:color w:val="002060"/>
          <w:sz w:val="20"/>
          <w:lang w:val="en-US"/>
        </w:rPr>
      </w:pPr>
      <w:r w:rsidRPr="00805B68">
        <w:rPr>
          <w:rFonts w:ascii="Maiandra GD" w:hAnsi="Maiandra GD" w:cs="Tahoma"/>
          <w:b/>
          <w:color w:val="002060"/>
          <w:sz w:val="20"/>
          <w:lang w:val="en-US"/>
        </w:rPr>
        <w:lastRenderedPageBreak/>
        <w:t xml:space="preserve">   </w:t>
      </w:r>
    </w:p>
    <w:p w:rsidR="00805B68" w:rsidRPr="00805B68" w:rsidRDefault="00805B68" w:rsidP="002C53A1">
      <w:pPr>
        <w:pStyle w:val="Retraitcorpsdetexte"/>
        <w:spacing w:after="120"/>
        <w:ind w:left="0"/>
        <w:jc w:val="center"/>
        <w:rPr>
          <w:rFonts w:ascii="Maiandra GD" w:hAnsi="Maiandra GD" w:cs="Calibri"/>
          <w:b/>
          <w:bCs/>
          <w:i/>
          <w:iCs/>
          <w:sz w:val="20"/>
          <w:lang w:val="en-US"/>
        </w:rPr>
      </w:pPr>
      <w:r w:rsidRPr="00805B68">
        <w:rPr>
          <w:rFonts w:ascii="Maiandra GD" w:hAnsi="Maiandra GD" w:cs="Tahoma"/>
          <w:b/>
          <w:color w:val="000000" w:themeColor="text1"/>
          <w:sz w:val="20"/>
          <w:lang w:val="en-US"/>
        </w:rPr>
        <w:t xml:space="preserve">TO BE OPENED ONLY IN A DEPOUILLEMENT </w:t>
      </w:r>
      <w:r w:rsidR="00A00C06" w:rsidRPr="00805B68">
        <w:rPr>
          <w:rFonts w:ascii="Maiandra GD" w:hAnsi="Maiandra GD" w:cs="Tahoma"/>
          <w:b/>
          <w:color w:val="000000" w:themeColor="text1"/>
          <w:sz w:val="20"/>
          <w:lang w:val="en-US"/>
        </w:rPr>
        <w:t>SESSION</w:t>
      </w:r>
      <w:r w:rsidR="00A00C06" w:rsidRPr="00805B68">
        <w:rPr>
          <w:rFonts w:ascii="Maiandra GD" w:hAnsi="Maiandra GD" w:cs="Calibri"/>
          <w:b/>
          <w:bCs/>
          <w:i/>
          <w:iCs/>
          <w:sz w:val="20"/>
          <w:lang w:val="en-US"/>
        </w:rPr>
        <w:t>”</w:t>
      </w:r>
    </w:p>
    <w:p w:rsidR="00805B68" w:rsidRPr="003C3BDE" w:rsidRDefault="00805B68" w:rsidP="002C53A1">
      <w:pPr>
        <w:numPr>
          <w:ilvl w:val="0"/>
          <w:numId w:val="11"/>
        </w:numPr>
        <w:ind w:left="425" w:hanging="425"/>
        <w:rPr>
          <w:rFonts w:ascii="Maiandra GD" w:hAnsi="Maiandra GD" w:cs="Calibri"/>
          <w:b/>
          <w:u w:val="single"/>
        </w:rPr>
      </w:pPr>
      <w:r w:rsidRPr="003C3BDE">
        <w:rPr>
          <w:rFonts w:ascii="Maiandra GD" w:hAnsi="Maiandra GD" w:cs="Calibri"/>
          <w:b/>
          <w:u w:val="single"/>
        </w:rPr>
        <w:t>ADMISSIBILITY OF OFFERS</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Each bidder must attach to his required administrative documents, a bid guarantee</w:t>
      </w:r>
      <w:r w:rsidRPr="00805B68">
        <w:rPr>
          <w:rFonts w:ascii="Maiandra GD" w:hAnsi="Maiandra GD"/>
          <w:b/>
          <w:lang w:val="en-US"/>
        </w:rPr>
        <w:t xml:space="preserve">. </w:t>
      </w:r>
      <w:r w:rsidRPr="00805B68">
        <w:rPr>
          <w:rFonts w:ascii="Maiandra GD" w:hAnsi="Maiandra GD" w:cs="Calibri"/>
          <w:lang w:val="en-US"/>
        </w:rPr>
        <w:t xml:space="preserve">The said deposit must remain valid </w:t>
      </w:r>
      <w:r w:rsidRPr="00805B68">
        <w:rPr>
          <w:rFonts w:ascii="Maiandra GD" w:hAnsi="Maiandra GD" w:cs="Calibri"/>
          <w:b/>
          <w:lang w:val="en-US"/>
        </w:rPr>
        <w:t>Sixty (60) days</w:t>
      </w:r>
      <w:r w:rsidR="00A00C06">
        <w:rPr>
          <w:rFonts w:ascii="Maiandra GD" w:hAnsi="Maiandra GD" w:cs="Calibri"/>
          <w:lang w:val="en-US"/>
        </w:rPr>
        <w:t xml:space="preserve"> f</w:t>
      </w:r>
      <w:r w:rsidRPr="00805B68">
        <w:rPr>
          <w:rFonts w:ascii="Maiandra GD" w:hAnsi="Maiandra GD" w:cs="Calibri"/>
          <w:lang w:val="en-US"/>
        </w:rPr>
        <w:t>rom the date of submission of the offers.</w:t>
      </w:r>
    </w:p>
    <w:p w:rsidR="00805B68" w:rsidRPr="004F537D" w:rsidRDefault="00805B68" w:rsidP="002C53A1">
      <w:pPr>
        <w:ind w:firstLine="708"/>
        <w:jc w:val="both"/>
        <w:rPr>
          <w:rFonts w:ascii="Maiandra GD" w:hAnsi="Maiandra GD" w:cs="Calibri"/>
          <w:lang w:val="en-US"/>
        </w:rPr>
      </w:pPr>
      <w:r w:rsidRPr="00805B68">
        <w:rPr>
          <w:rFonts w:ascii="Maiandra GD" w:hAnsi="Maiandra GD" w:cs="Calibri"/>
          <w:lang w:val="en-US"/>
        </w:rPr>
        <w:t xml:space="preserve">Under penalty of rejection, the required administrative documents must be produced in originals or in certified copies by the competent authority of the administrations concerned. </w:t>
      </w:r>
      <w:r w:rsidRPr="004F537D">
        <w:rPr>
          <w:rFonts w:ascii="Maiandra GD" w:hAnsi="Maiandra GD" w:cs="Calibri"/>
          <w:lang w:val="en-US"/>
        </w:rPr>
        <w:t>They must be less than three (03) months old.</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w:t>
      </w:r>
      <w:r w:rsidR="00A00C06">
        <w:rPr>
          <w:rFonts w:ascii="Maiandra GD" w:hAnsi="Maiandra GD" w:cs="Calibri"/>
          <w:lang w:val="en-US"/>
        </w:rPr>
        <w:t>Offers received after t</w:t>
      </w:r>
      <w:r w:rsidRPr="00163F53">
        <w:rPr>
          <w:rFonts w:ascii="Maiandra GD" w:hAnsi="Maiandra GD" w:cs="Calibri"/>
          <w:lang w:val="en-US"/>
        </w:rPr>
        <w:t>he dat</w:t>
      </w:r>
      <w:r w:rsidR="00D854D9">
        <w:rPr>
          <w:rFonts w:ascii="Maiandra GD" w:hAnsi="Maiandra GD" w:cs="Calibri"/>
          <w:lang w:val="en-US"/>
        </w:rPr>
        <w:t>es a</w:t>
      </w:r>
      <w:r w:rsidRPr="00163F53">
        <w:rPr>
          <w:rFonts w:ascii="Maiandra GD" w:hAnsi="Maiandra GD" w:cs="Calibri"/>
          <w:lang w:val="en-US"/>
        </w:rPr>
        <w:t xml:space="preserve">nd time limits for deposit will not be admissible. </w:t>
      </w:r>
      <w:r w:rsidRPr="00805B68">
        <w:rPr>
          <w:rFonts w:ascii="Maiandra GD" w:hAnsi="Maiandra GD" w:cs="Calibri"/>
          <w:lang w:val="en-US"/>
        </w:rPr>
        <w:t xml:space="preserve">Any offer that does not comply with the requirements of this notice and the Tender File will be declared inadmissible. </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OPENING OF OFFERS</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The opening of the offers will take place in the meeting room of the services of the Prefect of the Kadey , Project Manager, the </w:t>
      </w:r>
      <w:r w:rsidRPr="00805B68">
        <w:rPr>
          <w:rFonts w:ascii="Maiandra GD" w:hAnsi="Maiandra GD" w:cs="Calibri"/>
          <w:b/>
          <w:lang w:val="en-US"/>
        </w:rPr>
        <w:t>----------- at 11 a.m.</w:t>
      </w:r>
      <w:r w:rsidRPr="00805B68">
        <w:rPr>
          <w:rFonts w:ascii="Maiandra GD" w:hAnsi="Maiandra GD" w:cs="Calibri"/>
          <w:lang w:val="en-US"/>
        </w:rPr>
        <w:t xml:space="preserve"> Precise, by the Departmental Procurement Commission of the</w:t>
      </w:r>
      <w:r w:rsidR="00864E44">
        <w:rPr>
          <w:rFonts w:ascii="Maiandra GD" w:hAnsi="Maiandra GD" w:cs="Calibri"/>
          <w:lang w:val="en-US"/>
        </w:rPr>
        <w:t xml:space="preserve"> </w:t>
      </w:r>
      <w:r w:rsidRPr="00805B68">
        <w:rPr>
          <w:rFonts w:ascii="Maiandra GD" w:hAnsi="Maiandra GD" w:cs="Calibri"/>
          <w:lang w:val="en-US"/>
        </w:rPr>
        <w:t>Kadey, in the presence of the bidders or their duly authorized representatives.</w:t>
      </w:r>
    </w:p>
    <w:p w:rsidR="00805B68" w:rsidRPr="003C3BDE" w:rsidRDefault="00805B68" w:rsidP="002C53A1">
      <w:pPr>
        <w:numPr>
          <w:ilvl w:val="0"/>
          <w:numId w:val="11"/>
        </w:numPr>
        <w:ind w:left="426" w:hanging="426"/>
        <w:rPr>
          <w:rFonts w:ascii="Maiandra GD" w:hAnsi="Maiandra GD" w:cs="Calibri"/>
          <w:b/>
          <w:u w:val="single"/>
        </w:rPr>
      </w:pPr>
      <w:r w:rsidRPr="00805B68">
        <w:rPr>
          <w:rFonts w:ascii="Maiandra GD" w:hAnsi="Maiandra GD" w:cs="Calibri"/>
          <w:b/>
          <w:u w:val="single"/>
          <w:lang w:val="en-US"/>
        </w:rPr>
        <w:t xml:space="preserve"> </w:t>
      </w:r>
      <w:r w:rsidRPr="003C3BDE">
        <w:rPr>
          <w:rFonts w:ascii="Maiandra GD" w:hAnsi="Maiandra GD" w:cs="Calibri"/>
          <w:b/>
          <w:u w:val="single"/>
        </w:rPr>
        <w:t xml:space="preserve">BID EVALUATION CRITERIA </w:t>
      </w:r>
    </w:p>
    <w:p w:rsidR="00805B68" w:rsidRPr="003C3BDE" w:rsidRDefault="00805B68" w:rsidP="002C53A1">
      <w:pPr>
        <w:pStyle w:val="Corpsdetexte"/>
        <w:numPr>
          <w:ilvl w:val="0"/>
          <w:numId w:val="141"/>
        </w:numPr>
        <w:jc w:val="both"/>
        <w:rPr>
          <w:rFonts w:ascii="Maiandra GD" w:hAnsi="Maiandra GD" w:cs="Calibri"/>
          <w:b/>
          <w:bCs/>
          <w:iCs/>
          <w:sz w:val="20"/>
        </w:rPr>
      </w:pPr>
      <w:r w:rsidRPr="003C3BDE">
        <w:rPr>
          <w:rFonts w:ascii="Maiandra GD" w:hAnsi="Maiandra GD" w:cs="Calibri"/>
          <w:b/>
          <w:bCs/>
          <w:iCs/>
          <w:sz w:val="20"/>
        </w:rPr>
        <w:t>Eliminatory criteria:</w:t>
      </w:r>
    </w:p>
    <w:p w:rsidR="00805B68" w:rsidRPr="003C3BDE" w:rsidRDefault="00805B68" w:rsidP="002C53A1">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Administrative offer</w:t>
      </w:r>
    </w:p>
    <w:p w:rsidR="00805B68" w:rsidRPr="00805B68" w:rsidRDefault="00805B68" w:rsidP="002C53A1">
      <w:pPr>
        <w:pStyle w:val="Corpsdetexte"/>
        <w:numPr>
          <w:ilvl w:val="0"/>
          <w:numId w:val="93"/>
        </w:numPr>
        <w:jc w:val="both"/>
        <w:rPr>
          <w:rFonts w:ascii="Maiandra GD" w:hAnsi="Maiandra GD" w:cs="Calibri"/>
          <w:bCs/>
          <w:iCs/>
          <w:sz w:val="20"/>
          <w:lang w:val="en-US"/>
        </w:rPr>
      </w:pPr>
      <w:r w:rsidRPr="00805B68">
        <w:rPr>
          <w:rFonts w:ascii="Maiandra GD" w:hAnsi="Maiandra GD" w:cs="Calibri"/>
          <w:bCs/>
          <w:iCs/>
          <w:sz w:val="20"/>
          <w:lang w:val="en-US"/>
        </w:rPr>
        <w:t>Absence of the bid guarantee;</w:t>
      </w:r>
    </w:p>
    <w:p w:rsidR="00805B68" w:rsidRPr="003C3BDE" w:rsidRDefault="00805B68" w:rsidP="002C53A1">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Falsified part;</w:t>
      </w:r>
    </w:p>
    <w:p w:rsidR="00805B68" w:rsidRPr="00805B68" w:rsidRDefault="00805B68" w:rsidP="002C53A1">
      <w:pPr>
        <w:pStyle w:val="Corpsdetexte"/>
        <w:numPr>
          <w:ilvl w:val="0"/>
          <w:numId w:val="93"/>
        </w:numPr>
        <w:jc w:val="both"/>
        <w:rPr>
          <w:rFonts w:ascii="Maiandra GD" w:hAnsi="Maiandra GD" w:cs="Calibri"/>
          <w:bCs/>
          <w:iCs/>
          <w:sz w:val="20"/>
          <w:lang w:val="en-US"/>
        </w:rPr>
      </w:pPr>
      <w:r w:rsidRPr="00805B68">
        <w:rPr>
          <w:rFonts w:ascii="Maiandra GD" w:hAnsi="Maiandra GD" w:cs="Calibri"/>
          <w:bCs/>
          <w:iCs/>
          <w:sz w:val="20"/>
          <w:lang w:val="en-US"/>
        </w:rPr>
        <w:t xml:space="preserve"> Non-compliance or absence of one of the documents in the administrative file after the regulatory 48-hour deadline; </w:t>
      </w:r>
    </w:p>
    <w:p w:rsidR="00805B68" w:rsidRPr="003C3BDE" w:rsidRDefault="00805B68" w:rsidP="002C53A1">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Technical offer</w:t>
      </w:r>
    </w:p>
    <w:p w:rsidR="00805B68" w:rsidRPr="00805B68" w:rsidRDefault="00805B68" w:rsidP="002C53A1">
      <w:pPr>
        <w:pStyle w:val="Corpsdetexte"/>
        <w:numPr>
          <w:ilvl w:val="0"/>
          <w:numId w:val="94"/>
        </w:numPr>
        <w:jc w:val="both"/>
        <w:rPr>
          <w:rFonts w:ascii="Maiandra GD" w:hAnsi="Maiandra GD" w:cs="Calibri"/>
          <w:bCs/>
          <w:iCs/>
          <w:sz w:val="20"/>
          <w:lang w:val="en-US"/>
        </w:rPr>
      </w:pPr>
      <w:r w:rsidRPr="00805B68">
        <w:rPr>
          <w:rFonts w:ascii="Maiandra GD" w:hAnsi="Maiandra GD" w:cs="Calibri"/>
          <w:bCs/>
          <w:iCs/>
          <w:sz w:val="20"/>
          <w:lang w:val="en-US"/>
        </w:rPr>
        <w:t xml:space="preserve"> False statement or forged document; </w:t>
      </w:r>
    </w:p>
    <w:p w:rsidR="00805B68" w:rsidRPr="00805B68" w:rsidRDefault="00805B68" w:rsidP="002C53A1">
      <w:pPr>
        <w:pStyle w:val="Corpsdetexte"/>
        <w:numPr>
          <w:ilvl w:val="0"/>
          <w:numId w:val="94"/>
        </w:numPr>
        <w:jc w:val="both"/>
        <w:rPr>
          <w:rFonts w:ascii="Maiandra GD" w:hAnsi="Maiandra GD" w:cs="Calibri"/>
          <w:bCs/>
          <w:iCs/>
          <w:sz w:val="20"/>
          <w:lang w:val="en-US"/>
        </w:rPr>
      </w:pPr>
      <w:r w:rsidRPr="00805B68">
        <w:rPr>
          <w:rFonts w:ascii="Maiandra GD" w:hAnsi="Maiandra GD" w:cs="Calibri"/>
          <w:bCs/>
          <w:iCs/>
          <w:sz w:val="20"/>
          <w:lang w:val="en-US"/>
        </w:rPr>
        <w:t xml:space="preserve"> Not having gathered at least</w:t>
      </w:r>
      <w:r w:rsidR="00864E44">
        <w:rPr>
          <w:rFonts w:ascii="Maiandra GD" w:hAnsi="Maiandra GD" w:cs="Calibri"/>
          <w:bCs/>
          <w:iCs/>
          <w:sz w:val="20"/>
          <w:lang w:val="en-US"/>
        </w:rPr>
        <w:t xml:space="preserve"> </w:t>
      </w:r>
      <w:r w:rsidRPr="00805B68">
        <w:rPr>
          <w:rFonts w:ascii="Maiandra GD" w:hAnsi="Maiandra GD" w:cs="Calibri"/>
          <w:b/>
          <w:bCs/>
          <w:iCs/>
          <w:sz w:val="20"/>
          <w:lang w:val="en-US"/>
        </w:rPr>
        <w:t>80%</w:t>
      </w:r>
      <w:r w:rsidR="00864E44">
        <w:rPr>
          <w:rFonts w:ascii="Maiandra GD" w:hAnsi="Maiandra GD" w:cs="Calibri"/>
          <w:bCs/>
          <w:iCs/>
          <w:sz w:val="20"/>
          <w:lang w:val="en-US"/>
        </w:rPr>
        <w:t xml:space="preserve"> o</w:t>
      </w:r>
      <w:r w:rsidRPr="00805B68">
        <w:rPr>
          <w:rFonts w:ascii="Maiandra GD" w:hAnsi="Maiandra GD" w:cs="Calibri"/>
          <w:bCs/>
          <w:iCs/>
          <w:sz w:val="20"/>
          <w:lang w:val="en-US"/>
        </w:rPr>
        <w:t xml:space="preserve">f qualification criteria. </w:t>
      </w:r>
    </w:p>
    <w:p w:rsidR="00805B68" w:rsidRPr="00805B68" w:rsidRDefault="00805B68" w:rsidP="002C53A1">
      <w:pPr>
        <w:pStyle w:val="Paragraphedeliste"/>
        <w:widowControl w:val="0"/>
        <w:numPr>
          <w:ilvl w:val="0"/>
          <w:numId w:val="94"/>
        </w:numPr>
        <w:suppressAutoHyphens/>
        <w:autoSpaceDE w:val="0"/>
        <w:autoSpaceDN w:val="0"/>
        <w:spacing w:after="60"/>
        <w:ind w:right="-1"/>
        <w:contextualSpacing w:val="0"/>
        <w:jc w:val="both"/>
        <w:textAlignment w:val="baseline"/>
        <w:rPr>
          <w:rFonts w:ascii="Maiandra GD" w:hAnsi="Maiandra GD" w:cs="Calibri"/>
          <w:bCs/>
          <w:iCs/>
          <w:sz w:val="20"/>
          <w:szCs w:val="20"/>
          <w:lang w:val="en-US"/>
        </w:rPr>
      </w:pPr>
      <w:r w:rsidRPr="00805B68">
        <w:rPr>
          <w:rFonts w:ascii="Maiandra GD" w:hAnsi="Maiandra GD" w:cs="Calibri"/>
          <w:bCs/>
          <w:iCs/>
          <w:sz w:val="20"/>
          <w:szCs w:val="20"/>
          <w:lang w:val="en-US"/>
        </w:rPr>
        <w:t>No possession in own or rental of a pick-up or van type liaison vehicle (supporting documents: certified copy in the transport of the registration card if own equipment,</w:t>
      </w:r>
      <w:r w:rsidR="00864E44">
        <w:rPr>
          <w:rFonts w:ascii="Maiandra GD" w:hAnsi="Maiandra GD" w:cs="Calibri"/>
          <w:bCs/>
          <w:iCs/>
          <w:sz w:val="20"/>
          <w:szCs w:val="20"/>
          <w:lang w:val="en-US"/>
        </w:rPr>
        <w:t xml:space="preserve"> </w:t>
      </w:r>
      <w:r w:rsidRPr="00805B68">
        <w:rPr>
          <w:rFonts w:ascii="Maiandra GD" w:hAnsi="Maiandra GD" w:cs="Calibri"/>
          <w:bCs/>
          <w:iCs/>
          <w:sz w:val="20"/>
          <w:szCs w:val="20"/>
          <w:lang w:val="en-US"/>
        </w:rPr>
        <w:t>Rental contract certified by a competent administration (Prefecture, Sub-prefecture) with the certified copy in transport of the registration card if equipment is rented)</w:t>
      </w:r>
    </w:p>
    <w:p w:rsidR="00805B68" w:rsidRPr="003C3BDE" w:rsidRDefault="00805B68" w:rsidP="002C53A1">
      <w:pPr>
        <w:pStyle w:val="Corpsdetexte"/>
        <w:numPr>
          <w:ilvl w:val="4"/>
          <w:numId w:val="90"/>
        </w:numPr>
        <w:tabs>
          <w:tab w:val="num" w:pos="567"/>
        </w:tabs>
        <w:ind w:hanging="4309"/>
        <w:jc w:val="both"/>
        <w:rPr>
          <w:rFonts w:ascii="Maiandra GD" w:hAnsi="Maiandra GD" w:cs="Calibri"/>
          <w:b/>
          <w:bCs/>
          <w:iCs/>
          <w:sz w:val="20"/>
          <w:u w:val="single"/>
        </w:rPr>
      </w:pPr>
      <w:r w:rsidRPr="00805B68">
        <w:rPr>
          <w:rFonts w:ascii="Maiandra GD" w:hAnsi="Maiandra GD" w:cs="Calibri"/>
          <w:b/>
          <w:bCs/>
          <w:iCs/>
          <w:sz w:val="20"/>
          <w:u w:val="single"/>
          <w:lang w:val="en-US"/>
        </w:rPr>
        <w:t xml:space="preserve"> </w:t>
      </w:r>
      <w:r w:rsidRPr="003C3BDE">
        <w:rPr>
          <w:rFonts w:ascii="Maiandra GD" w:hAnsi="Maiandra GD" w:cs="Calibri"/>
          <w:b/>
          <w:bCs/>
          <w:iCs/>
          <w:sz w:val="20"/>
          <w:u w:val="single"/>
        </w:rPr>
        <w:t xml:space="preserve">Financial offer </w:t>
      </w:r>
    </w:p>
    <w:p w:rsidR="00805B68" w:rsidRPr="00805B68" w:rsidRDefault="00805B68" w:rsidP="002C53A1">
      <w:pPr>
        <w:pStyle w:val="Corpsdetexte"/>
        <w:numPr>
          <w:ilvl w:val="0"/>
          <w:numId w:val="95"/>
        </w:numPr>
        <w:jc w:val="both"/>
        <w:rPr>
          <w:rFonts w:ascii="Maiandra GD" w:hAnsi="Maiandra GD" w:cs="Calibri"/>
          <w:bCs/>
          <w:iCs/>
          <w:sz w:val="20"/>
          <w:lang w:val="en-US"/>
        </w:rPr>
      </w:pPr>
      <w:r w:rsidRPr="00805B68">
        <w:rPr>
          <w:rFonts w:ascii="Maiandra GD" w:hAnsi="Maiandra GD" w:cs="Calibri"/>
          <w:bCs/>
          <w:iCs/>
          <w:sz w:val="20"/>
          <w:lang w:val="en-US"/>
        </w:rPr>
        <w:t>Absence in the price sub-detail of prices, of a quantified unit price;</w:t>
      </w:r>
    </w:p>
    <w:p w:rsidR="00805B68" w:rsidRPr="00805B68" w:rsidRDefault="00805B68" w:rsidP="002C53A1">
      <w:pPr>
        <w:pStyle w:val="Corpsdetexte"/>
        <w:numPr>
          <w:ilvl w:val="0"/>
          <w:numId w:val="95"/>
        </w:numPr>
        <w:jc w:val="both"/>
        <w:rPr>
          <w:rFonts w:ascii="Maiandra GD" w:hAnsi="Maiandra GD" w:cs="Calibri"/>
          <w:bCs/>
          <w:iCs/>
          <w:sz w:val="20"/>
          <w:lang w:val="en-US"/>
        </w:rPr>
      </w:pPr>
      <w:r w:rsidRPr="00805B68">
        <w:rPr>
          <w:rFonts w:ascii="Maiandra GD" w:hAnsi="Maiandra GD" w:cs="Calibri"/>
          <w:bCs/>
          <w:iCs/>
          <w:sz w:val="20"/>
          <w:lang w:val="en-US"/>
        </w:rPr>
        <w:t>Omission in the unit price list or in the estimate, of a price of a quantified task.</w:t>
      </w:r>
    </w:p>
    <w:p w:rsidR="00805B68" w:rsidRPr="00805B68" w:rsidRDefault="00805B68" w:rsidP="002C53A1">
      <w:pPr>
        <w:pStyle w:val="Corpsdetexte"/>
        <w:jc w:val="both"/>
        <w:rPr>
          <w:rFonts w:ascii="Maiandra GD" w:hAnsi="Maiandra GD" w:cs="Calibri"/>
          <w:b/>
          <w:bCs/>
          <w:iCs/>
          <w:sz w:val="20"/>
          <w:lang w:val="en-US"/>
        </w:rPr>
      </w:pPr>
      <w:r w:rsidRPr="00805B68">
        <w:rPr>
          <w:rFonts w:ascii="Maiandra GD" w:hAnsi="Maiandra GD" w:cs="Calibri"/>
          <w:b/>
          <w:bCs/>
          <w:i/>
          <w:iCs/>
          <w:sz w:val="20"/>
          <w:u w:val="single"/>
          <w:lang w:val="en-US"/>
        </w:rPr>
        <w:t>N.B</w:t>
      </w:r>
      <w:r w:rsidRPr="00805B68">
        <w:rPr>
          <w:rFonts w:ascii="Maiandra GD" w:hAnsi="Maiandra GD" w:cs="Calibri"/>
          <w:b/>
          <w:bCs/>
          <w:iCs/>
          <w:sz w:val="20"/>
          <w:lang w:val="en-US"/>
        </w:rPr>
        <w:t>: Certified copies of previously legalized documents will be systematically rejected.</w:t>
      </w:r>
    </w:p>
    <w:p w:rsidR="00805B68" w:rsidRPr="00805B68" w:rsidRDefault="00805B68" w:rsidP="002C53A1">
      <w:pPr>
        <w:pStyle w:val="Corpsdetexte"/>
        <w:ind w:firstLine="425"/>
        <w:jc w:val="both"/>
        <w:rPr>
          <w:rFonts w:ascii="Maiandra GD" w:hAnsi="Maiandra GD" w:cs="Calibri"/>
          <w:b/>
          <w:bCs/>
          <w:iCs/>
          <w:sz w:val="20"/>
          <w:lang w:val="en-US"/>
        </w:rPr>
      </w:pPr>
      <w:r w:rsidRPr="00805B68">
        <w:rPr>
          <w:rFonts w:ascii="Maiandra GD" w:hAnsi="Maiandra GD" w:cs="Calibri"/>
          <w:b/>
          <w:bCs/>
          <w:iCs/>
          <w:sz w:val="20"/>
          <w:lang w:val="en-US"/>
        </w:rPr>
        <w:t>B. Essential qualification criteria:</w:t>
      </w:r>
    </w:p>
    <w:p w:rsidR="00805B68" w:rsidRPr="00805B68" w:rsidRDefault="00805B68" w:rsidP="002C53A1">
      <w:pPr>
        <w:pStyle w:val="Corpsdetexte"/>
        <w:ind w:firstLine="708"/>
        <w:jc w:val="both"/>
        <w:rPr>
          <w:rFonts w:ascii="Maiandra GD" w:hAnsi="Maiandra GD" w:cs="Calibri"/>
          <w:bCs/>
          <w:iCs/>
          <w:sz w:val="20"/>
          <w:lang w:val="en-US"/>
        </w:rPr>
      </w:pPr>
      <w:r w:rsidRPr="00805B68">
        <w:rPr>
          <w:rFonts w:ascii="Maiandra GD" w:hAnsi="Maiandra GD" w:cs="Calibri"/>
          <w:bCs/>
          <w:iCs/>
          <w:sz w:val="20"/>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805B68" w:rsidRPr="003C3BDE" w:rsidTr="00B172CB">
        <w:trPr>
          <w:trHeight w:val="454"/>
        </w:trPr>
        <w:tc>
          <w:tcPr>
            <w:tcW w:w="7964" w:type="dxa"/>
          </w:tcPr>
          <w:p w:rsidR="00805B68" w:rsidRPr="003C3BDE" w:rsidRDefault="00805B68" w:rsidP="002C53A1">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Financial capacity;</w:t>
            </w:r>
            <w:r w:rsidRPr="003C3BDE">
              <w:rPr>
                <w:rFonts w:ascii="Maiandra GD" w:hAnsi="Maiandra GD" w:cs="Calibri"/>
                <w:bCs/>
                <w:iCs/>
                <w:sz w:val="20"/>
              </w:rPr>
              <w:tab/>
            </w:r>
          </w:p>
        </w:tc>
        <w:tc>
          <w:tcPr>
            <w:tcW w:w="2172" w:type="dxa"/>
            <w:vAlign w:val="center"/>
          </w:tcPr>
          <w:p w:rsidR="00805B68" w:rsidRPr="003C3BDE" w:rsidRDefault="00805B68" w:rsidP="002C53A1">
            <w:pPr>
              <w:pStyle w:val="Corpsdetexte"/>
              <w:jc w:val="right"/>
              <w:rPr>
                <w:rFonts w:ascii="Maiandra GD" w:hAnsi="Maiandra GD" w:cs="Calibri"/>
                <w:bCs/>
                <w:iCs/>
                <w:sz w:val="20"/>
              </w:rPr>
            </w:pPr>
            <w:r w:rsidRPr="003C3BDE">
              <w:rPr>
                <w:rFonts w:ascii="Maiandra GD" w:hAnsi="Maiandra GD" w:cs="Calibri"/>
                <w:bCs/>
                <w:iCs/>
                <w:sz w:val="20"/>
              </w:rPr>
              <w:t>Yes/No</w:t>
            </w:r>
          </w:p>
        </w:tc>
      </w:tr>
      <w:tr w:rsidR="00805B68" w:rsidRPr="003C3BDE" w:rsidTr="00B172CB">
        <w:trPr>
          <w:trHeight w:val="454"/>
        </w:trPr>
        <w:tc>
          <w:tcPr>
            <w:tcW w:w="7964" w:type="dxa"/>
          </w:tcPr>
          <w:p w:rsidR="00805B68" w:rsidRPr="003C3BDE" w:rsidRDefault="00805B68" w:rsidP="002C53A1">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Company references;</w:t>
            </w:r>
            <w:r w:rsidRPr="003C3BDE">
              <w:rPr>
                <w:rFonts w:ascii="Maiandra GD" w:hAnsi="Maiandra GD" w:cs="Calibri"/>
                <w:bCs/>
                <w:iCs/>
                <w:sz w:val="20"/>
              </w:rPr>
              <w:tab/>
            </w:r>
          </w:p>
        </w:tc>
        <w:tc>
          <w:tcPr>
            <w:tcW w:w="2172" w:type="dxa"/>
            <w:vAlign w:val="center"/>
          </w:tcPr>
          <w:p w:rsidR="00805B68" w:rsidRPr="003C3BDE" w:rsidRDefault="00805B68" w:rsidP="002C53A1">
            <w:pPr>
              <w:pStyle w:val="Corpsdetexte"/>
              <w:jc w:val="right"/>
              <w:rPr>
                <w:rFonts w:ascii="Maiandra GD" w:hAnsi="Maiandra GD" w:cs="Calibri"/>
                <w:bCs/>
                <w:iCs/>
                <w:sz w:val="20"/>
              </w:rPr>
            </w:pPr>
            <w:r w:rsidRPr="003C3BDE">
              <w:rPr>
                <w:rFonts w:ascii="Maiandra GD" w:hAnsi="Maiandra GD" w:cs="Calibri"/>
                <w:bCs/>
                <w:iCs/>
                <w:sz w:val="20"/>
              </w:rPr>
              <w:t>Yes/No</w:t>
            </w:r>
          </w:p>
        </w:tc>
      </w:tr>
      <w:tr w:rsidR="00805B68" w:rsidRPr="003C3BDE" w:rsidTr="00B172CB">
        <w:trPr>
          <w:trHeight w:val="454"/>
        </w:trPr>
        <w:tc>
          <w:tcPr>
            <w:tcW w:w="7964" w:type="dxa"/>
          </w:tcPr>
          <w:p w:rsidR="00805B68" w:rsidRPr="003C3BDE" w:rsidRDefault="00805B68" w:rsidP="002C53A1">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Essential materials and equipment;</w:t>
            </w:r>
          </w:p>
        </w:tc>
        <w:tc>
          <w:tcPr>
            <w:tcW w:w="2172" w:type="dxa"/>
            <w:vAlign w:val="center"/>
          </w:tcPr>
          <w:p w:rsidR="00805B68" w:rsidRPr="003C3BDE" w:rsidRDefault="00805B68" w:rsidP="002C53A1">
            <w:pPr>
              <w:pStyle w:val="Corpsdetexte"/>
              <w:jc w:val="right"/>
              <w:rPr>
                <w:rFonts w:ascii="Maiandra GD" w:hAnsi="Maiandra GD" w:cs="Calibri"/>
                <w:bCs/>
                <w:iCs/>
                <w:sz w:val="20"/>
              </w:rPr>
            </w:pPr>
            <w:r w:rsidRPr="003C3BDE">
              <w:rPr>
                <w:rFonts w:ascii="Maiandra GD" w:hAnsi="Maiandra GD" w:cs="Calibri"/>
                <w:bCs/>
                <w:iCs/>
                <w:sz w:val="20"/>
              </w:rPr>
              <w:t>Yes/No</w:t>
            </w:r>
          </w:p>
        </w:tc>
      </w:tr>
      <w:tr w:rsidR="00805B68" w:rsidRPr="003C3BDE" w:rsidTr="00B172CB">
        <w:trPr>
          <w:trHeight w:val="454"/>
        </w:trPr>
        <w:tc>
          <w:tcPr>
            <w:tcW w:w="7964" w:type="dxa"/>
          </w:tcPr>
          <w:p w:rsidR="00805B68" w:rsidRPr="00805B68" w:rsidRDefault="00805B68" w:rsidP="002C53A1">
            <w:pPr>
              <w:pStyle w:val="Corpsdetexte"/>
              <w:numPr>
                <w:ilvl w:val="0"/>
                <w:numId w:val="91"/>
              </w:numPr>
              <w:jc w:val="both"/>
              <w:rPr>
                <w:rFonts w:ascii="Maiandra GD" w:hAnsi="Maiandra GD" w:cs="Calibri"/>
                <w:bCs/>
                <w:iCs/>
                <w:sz w:val="20"/>
                <w:lang w:val="en-US"/>
              </w:rPr>
            </w:pPr>
            <w:r w:rsidRPr="00805B68">
              <w:rPr>
                <w:rFonts w:ascii="Maiandra GD" w:hAnsi="Maiandra GD" w:cs="Calibri"/>
                <w:bCs/>
                <w:iCs/>
                <w:sz w:val="20"/>
                <w:lang w:val="en-US"/>
              </w:rPr>
              <w:t>The experience of the management staff;</w:t>
            </w:r>
          </w:p>
        </w:tc>
        <w:tc>
          <w:tcPr>
            <w:tcW w:w="2172" w:type="dxa"/>
            <w:vAlign w:val="center"/>
          </w:tcPr>
          <w:p w:rsidR="00805B68" w:rsidRPr="003C3BDE" w:rsidRDefault="00805B68" w:rsidP="002C53A1">
            <w:pPr>
              <w:pStyle w:val="Corpsdetexte"/>
              <w:jc w:val="right"/>
              <w:rPr>
                <w:rFonts w:ascii="Maiandra GD" w:hAnsi="Maiandra GD" w:cs="Calibri"/>
                <w:bCs/>
                <w:iCs/>
                <w:sz w:val="20"/>
              </w:rPr>
            </w:pPr>
            <w:r w:rsidRPr="003C3BDE">
              <w:rPr>
                <w:rFonts w:ascii="Maiandra GD" w:hAnsi="Maiandra GD" w:cs="Calibri"/>
                <w:bCs/>
                <w:iCs/>
                <w:sz w:val="20"/>
              </w:rPr>
              <w:t>Yes/No</w:t>
            </w:r>
          </w:p>
        </w:tc>
      </w:tr>
      <w:tr w:rsidR="00805B68" w:rsidRPr="003C3BDE" w:rsidTr="00B172CB">
        <w:trPr>
          <w:trHeight w:val="454"/>
        </w:trPr>
        <w:tc>
          <w:tcPr>
            <w:tcW w:w="7964" w:type="dxa"/>
          </w:tcPr>
          <w:p w:rsidR="00805B68" w:rsidRPr="00805B68" w:rsidRDefault="00805B68" w:rsidP="002C53A1">
            <w:pPr>
              <w:pStyle w:val="Corpsdetexte"/>
              <w:numPr>
                <w:ilvl w:val="0"/>
                <w:numId w:val="91"/>
              </w:numPr>
              <w:jc w:val="both"/>
              <w:rPr>
                <w:rFonts w:ascii="Maiandra GD" w:hAnsi="Maiandra GD" w:cs="Calibri"/>
                <w:bCs/>
                <w:iCs/>
                <w:sz w:val="20"/>
                <w:lang w:val="en-US"/>
              </w:rPr>
            </w:pPr>
            <w:r w:rsidRPr="00805B68">
              <w:rPr>
                <w:rFonts w:ascii="Maiandra GD" w:hAnsi="Maiandra GD" w:cs="Calibri"/>
                <w:bCs/>
                <w:iCs/>
                <w:sz w:val="20"/>
                <w:lang w:val="en-US"/>
              </w:rPr>
              <w:t>The organization, the supply schedules and execution of the work and the understanding of the project.</w:t>
            </w:r>
          </w:p>
        </w:tc>
        <w:tc>
          <w:tcPr>
            <w:tcW w:w="2172" w:type="dxa"/>
            <w:vAlign w:val="center"/>
          </w:tcPr>
          <w:p w:rsidR="00805B68" w:rsidRPr="003C3BDE" w:rsidRDefault="00805B68" w:rsidP="002C53A1">
            <w:pPr>
              <w:pStyle w:val="Corpsdetexte"/>
              <w:jc w:val="right"/>
              <w:rPr>
                <w:rFonts w:ascii="Maiandra GD" w:hAnsi="Maiandra GD" w:cs="Calibri"/>
                <w:bCs/>
                <w:iCs/>
                <w:sz w:val="20"/>
              </w:rPr>
            </w:pPr>
            <w:r w:rsidRPr="003C3BDE">
              <w:rPr>
                <w:rFonts w:ascii="Maiandra GD" w:hAnsi="Maiandra GD" w:cs="Calibri"/>
                <w:bCs/>
                <w:iCs/>
                <w:sz w:val="20"/>
              </w:rPr>
              <w:t>Yes/No</w:t>
            </w:r>
          </w:p>
        </w:tc>
      </w:tr>
    </w:tbl>
    <w:p w:rsidR="00805B68" w:rsidRDefault="00805B68" w:rsidP="002C53A1">
      <w:pPr>
        <w:jc w:val="both"/>
        <w:rPr>
          <w:rFonts w:ascii="Maiandra GD" w:hAnsi="Maiandra GD" w:cs="Calibri"/>
          <w:b/>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536D6A" w:rsidRDefault="00536D6A" w:rsidP="002C53A1">
      <w:pPr>
        <w:ind w:firstLine="708"/>
        <w:jc w:val="both"/>
        <w:rPr>
          <w:rFonts w:ascii="Maiandra GD" w:hAnsi="Maiandra GD" w:cs="Calibri"/>
          <w:b/>
          <w:lang w:val="en-US"/>
        </w:rPr>
      </w:pPr>
    </w:p>
    <w:p w:rsidR="00805B68" w:rsidRPr="00805B68" w:rsidRDefault="00805B68" w:rsidP="002C53A1">
      <w:pPr>
        <w:ind w:firstLine="708"/>
        <w:jc w:val="both"/>
        <w:rPr>
          <w:rFonts w:ascii="Maiandra GD" w:hAnsi="Maiandra GD" w:cs="Calibri"/>
          <w:b/>
          <w:lang w:val="en-US"/>
        </w:rPr>
      </w:pPr>
      <w:r w:rsidRPr="00805B68">
        <w:rPr>
          <w:rFonts w:ascii="Maiandra GD" w:hAnsi="Maiandra GD" w:cs="Calibri"/>
          <w:b/>
          <w:lang w:val="en-US"/>
        </w:rPr>
        <w:t>Any offer that has obtained at the time of its technical evaluation a percentage of "Yes" greater than or equal to eighty percent (80%) will have its financial offer reviewed.</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DURATION OF VALIDITY OF OFFERS</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A</w:t>
      </w:r>
      <w:r w:rsidR="004F537D">
        <w:rPr>
          <w:rFonts w:ascii="Maiandra GD" w:hAnsi="Maiandra GD" w:cs="Calibri"/>
          <w:lang w:val="en-US"/>
        </w:rPr>
        <w:t xml:space="preserve"> </w:t>
      </w:r>
      <w:r w:rsidR="00536D6A">
        <w:rPr>
          <w:rFonts w:ascii="Maiandra GD" w:hAnsi="Maiandra GD" w:cs="Calibri"/>
          <w:lang w:val="en-US"/>
        </w:rPr>
        <w:t>t</w:t>
      </w:r>
      <w:r w:rsidRPr="00805B68">
        <w:rPr>
          <w:rFonts w:ascii="Maiandra GD" w:hAnsi="Maiandra GD" w:cs="Calibri"/>
          <w:lang w:val="en-US"/>
        </w:rPr>
        <w:t xml:space="preserve">he bidders remain committed by their offer for </w:t>
      </w:r>
      <w:r w:rsidRPr="00805B68">
        <w:rPr>
          <w:rFonts w:ascii="Maiandra GD" w:hAnsi="Maiandra GD" w:cs="Calibri"/>
          <w:b/>
          <w:lang w:val="en-US"/>
        </w:rPr>
        <w:t>Ninety (90) days</w:t>
      </w:r>
      <w:r w:rsidRPr="00805B68">
        <w:rPr>
          <w:rFonts w:ascii="Maiandra GD" w:hAnsi="Maiandra GD" w:cs="Calibri"/>
          <w:lang w:val="en-US"/>
        </w:rPr>
        <w:t xml:space="preserve"> From the deadline set for the submission of offers. </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SUBMISSION DEPOSIT</w:t>
      </w:r>
    </w:p>
    <w:p w:rsidR="00C27CE5"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All offers must be accompanied by a submission guarantee</w:t>
      </w:r>
      <w:r w:rsidR="004F537D">
        <w:rPr>
          <w:rFonts w:ascii="Maiandra GD" w:hAnsi="Maiandra GD" w:cs="Calibri"/>
          <w:lang w:val="en-US"/>
        </w:rPr>
        <w:t xml:space="preserve"> </w:t>
      </w:r>
      <w:r w:rsidR="004F537D">
        <w:rPr>
          <w:rFonts w:ascii="Maiandra GD" w:hAnsi="Maiandra GD" w:cs="Calibri"/>
          <w:b/>
          <w:lang w:val="en-US"/>
        </w:rPr>
        <w:t>o</w:t>
      </w:r>
      <w:r w:rsidRPr="00805B68">
        <w:rPr>
          <w:rFonts w:ascii="Maiandra GD" w:hAnsi="Maiandra GD" w:cs="Calibri"/>
          <w:b/>
          <w:lang w:val="en-US"/>
        </w:rPr>
        <w:t>f an amount of 2% of the estimated amount</w:t>
      </w:r>
      <w:r w:rsidR="00D97B16">
        <w:rPr>
          <w:rFonts w:ascii="Maiandra GD" w:hAnsi="Maiandra GD" w:cs="Calibri"/>
          <w:b/>
          <w:lang w:val="en-US"/>
        </w:rPr>
        <w:t xml:space="preserve"> or </w:t>
      </w:r>
      <w:r w:rsidR="00D97B16" w:rsidRPr="00D000F7">
        <w:rPr>
          <w:rFonts w:ascii="Maiandra GD" w:hAnsi="Maiandra GD" w:cs="Calibri"/>
          <w:b/>
          <w:lang w:val="en-US"/>
        </w:rPr>
        <w:t>five hundred thousand (500 000) FCFA</w:t>
      </w:r>
      <w:r w:rsidRPr="00805B68">
        <w:rPr>
          <w:rFonts w:ascii="Maiandra GD" w:hAnsi="Maiandra GD" w:cs="Calibri"/>
          <w:lang w:val="en-US"/>
        </w:rPr>
        <w:t xml:space="preserve">, Issued by a banking institution of 1 </w:t>
      </w:r>
      <w:r w:rsidRPr="00805B68">
        <w:rPr>
          <w:rFonts w:ascii="Maiandra GD" w:hAnsi="Maiandra GD" w:cs="Calibri"/>
          <w:vertAlign w:val="superscript"/>
          <w:lang w:val="en-US"/>
        </w:rPr>
        <w:t>Er</w:t>
      </w:r>
      <w:r w:rsidRPr="00805B68">
        <w:rPr>
          <w:rFonts w:ascii="Maiandra GD" w:hAnsi="Maiandra GD" w:cs="Calibri"/>
          <w:lang w:val="en-US"/>
        </w:rPr>
        <w:t xml:space="preserve"> Order approved by the Ministry in charge of Finance.</w:t>
      </w:r>
    </w:p>
    <w:p w:rsidR="00805B68" w:rsidRPr="00C27CE5" w:rsidRDefault="00C27CE5" w:rsidP="00C27CE5">
      <w:pPr>
        <w:pStyle w:val="Corpsdetexte2"/>
        <w:ind w:firstLine="708"/>
        <w:rPr>
          <w:rFonts w:ascii="Maiandra GD" w:hAnsi="Maiandra GD" w:cs="Calibri"/>
          <w:sz w:val="20"/>
          <w:lang w:val="en-US"/>
        </w:rPr>
      </w:pPr>
      <w:r w:rsidRPr="00D000F7">
        <w:rPr>
          <w:rFonts w:ascii="Maiandra GD" w:hAnsi="Maiandra GD" w:cs="Calibri"/>
          <w:sz w:val="20"/>
          <w:u w:val="single"/>
          <w:lang w:val="en-US"/>
        </w:rPr>
        <w:t>NB:</w:t>
      </w:r>
      <w:r w:rsidRPr="00D000F7">
        <w:rPr>
          <w:rFonts w:ascii="Maiandra GD" w:hAnsi="Maiandra GD" w:cs="Calibri"/>
          <w:sz w:val="20"/>
          <w:lang w:val="en-US"/>
        </w:rPr>
        <w:t xml:space="preserve"> The sub</w:t>
      </w:r>
      <w:r>
        <w:rPr>
          <w:rFonts w:ascii="Maiandra GD" w:hAnsi="Maiandra GD" w:cs="Calibri"/>
          <w:sz w:val="20"/>
          <w:lang w:val="en-US"/>
        </w:rPr>
        <w:t>mission deposit must be stamped and carried the mention ma</w:t>
      </w:r>
      <w:r w:rsidRPr="00D000F7">
        <w:rPr>
          <w:rFonts w:ascii="Maiandra GD" w:hAnsi="Maiandra GD" w:cs="Calibri"/>
          <w:sz w:val="20"/>
          <w:lang w:val="en-US"/>
        </w:rPr>
        <w:t>nuscrite of the issuing financial institution.</w:t>
      </w:r>
      <w:r w:rsidR="00805B68" w:rsidRPr="00805B68">
        <w:rPr>
          <w:rFonts w:ascii="Maiandra GD" w:hAnsi="Maiandra GD" w:cs="Calibri"/>
          <w:lang w:val="en-US"/>
        </w:rPr>
        <w:t xml:space="preserve"> </w:t>
      </w:r>
    </w:p>
    <w:p w:rsidR="00805B68" w:rsidRPr="003C3BDE" w:rsidRDefault="00805B68" w:rsidP="002C53A1">
      <w:pPr>
        <w:numPr>
          <w:ilvl w:val="0"/>
          <w:numId w:val="11"/>
        </w:numPr>
        <w:ind w:left="426" w:hanging="426"/>
        <w:rPr>
          <w:rFonts w:ascii="Maiandra GD" w:hAnsi="Maiandra GD" w:cs="Calibri"/>
          <w:b/>
        </w:rPr>
      </w:pPr>
      <w:r w:rsidRPr="003C3BDE">
        <w:rPr>
          <w:rFonts w:ascii="Maiandra GD" w:hAnsi="Maiandra GD" w:cs="Calibri"/>
          <w:b/>
          <w:u w:val="single"/>
        </w:rPr>
        <w:t>EXECUTION TIME</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The maximum execution time is</w:t>
      </w:r>
      <w:r w:rsidR="004F537D">
        <w:rPr>
          <w:rFonts w:ascii="Maiandra GD" w:hAnsi="Maiandra GD" w:cs="Calibri"/>
          <w:lang w:val="en-US"/>
        </w:rPr>
        <w:t xml:space="preserve"> </w:t>
      </w:r>
      <w:r w:rsidRPr="00805B68">
        <w:rPr>
          <w:rFonts w:ascii="Maiandra GD" w:hAnsi="Maiandra GD" w:cs="Calibri"/>
          <w:b/>
          <w:lang w:val="en-US"/>
        </w:rPr>
        <w:t>Four (04) months</w:t>
      </w:r>
      <w:r w:rsidRPr="00805B68">
        <w:rPr>
          <w:rFonts w:ascii="Maiandra GD" w:hAnsi="Maiandra GD" w:cs="Calibri"/>
          <w:lang w:val="en-US"/>
        </w:rPr>
        <w:t>, including all possible constraints related to the enclave and the particular constraints of the site, climatic conditions and means of access to the site. The period runs from the date of notification</w:t>
      </w:r>
      <w:r w:rsidR="004F537D">
        <w:rPr>
          <w:rFonts w:ascii="Maiandra GD" w:hAnsi="Maiandra GD" w:cs="Calibri"/>
          <w:lang w:val="en-US"/>
        </w:rPr>
        <w:t xml:space="preserve"> </w:t>
      </w:r>
      <w:r w:rsidRPr="00805B68">
        <w:rPr>
          <w:rFonts w:ascii="Maiandra GD" w:hAnsi="Maiandra GD" w:cs="Calibri"/>
          <w:lang w:val="en-US"/>
        </w:rPr>
        <w:t>Of the service order to start the work.</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805B68" w:rsidRPr="005512EB" w:rsidRDefault="00805B68" w:rsidP="002C53A1">
      <w:pPr>
        <w:pStyle w:val="Corpsdetexte"/>
        <w:numPr>
          <w:ilvl w:val="0"/>
          <w:numId w:val="11"/>
        </w:numPr>
        <w:jc w:val="both"/>
        <w:rPr>
          <w:rFonts w:ascii="Maiandra GD" w:hAnsi="Maiandra GD"/>
          <w:b/>
          <w:sz w:val="20"/>
          <w:u w:val="single"/>
        </w:rPr>
      </w:pPr>
      <w:r w:rsidRPr="005512EB">
        <w:rPr>
          <w:rFonts w:ascii="Maiandra GD" w:hAnsi="Maiandra GD"/>
          <w:b/>
          <w:sz w:val="20"/>
          <w:u w:val="single"/>
        </w:rPr>
        <w:t>Maximum number of lots:</w:t>
      </w:r>
    </w:p>
    <w:p w:rsidR="00805B68" w:rsidRPr="00805B68" w:rsidRDefault="00083688" w:rsidP="002C53A1">
      <w:pPr>
        <w:pStyle w:val="Corpsdetexte"/>
        <w:ind w:firstLine="708"/>
        <w:rPr>
          <w:rFonts w:ascii="Maiandra GD" w:hAnsi="Maiandra GD"/>
          <w:sz w:val="20"/>
          <w:lang w:val="en-US"/>
        </w:rPr>
      </w:pPr>
      <w:r>
        <w:rPr>
          <w:rFonts w:ascii="Maiandra GD" w:hAnsi="Maiandra GD"/>
          <w:sz w:val="20"/>
          <w:lang w:val="en-US"/>
        </w:rPr>
        <w:t>A company can b</w:t>
      </w:r>
      <w:r w:rsidR="00805B68" w:rsidRPr="00805B68">
        <w:rPr>
          <w:rFonts w:ascii="Maiandra GD" w:hAnsi="Maiandra GD"/>
          <w:sz w:val="20"/>
          <w:lang w:val="en-US"/>
        </w:rPr>
        <w:t xml:space="preserve">e the awardee of the single lot </w:t>
      </w:r>
    </w:p>
    <w:p w:rsidR="00805B68" w:rsidRPr="00805B68" w:rsidRDefault="00805B68" w:rsidP="002C53A1">
      <w:pPr>
        <w:pStyle w:val="Paragraphedeliste"/>
        <w:numPr>
          <w:ilvl w:val="0"/>
          <w:numId w:val="11"/>
        </w:numPr>
        <w:jc w:val="both"/>
        <w:rPr>
          <w:rFonts w:ascii="Maiandra GD" w:hAnsi="Maiandra GD"/>
          <w:b/>
          <w:bCs/>
          <w:sz w:val="20"/>
          <w:szCs w:val="20"/>
          <w:u w:val="single"/>
          <w:lang w:val="en-US"/>
        </w:rPr>
      </w:pPr>
      <w:r w:rsidRPr="00805B68">
        <w:rPr>
          <w:rFonts w:ascii="Maiandra GD" w:hAnsi="Maiandra GD"/>
          <w:b/>
          <w:bCs/>
          <w:sz w:val="20"/>
          <w:szCs w:val="20"/>
          <w:u w:val="single"/>
          <w:lang w:val="en-US"/>
        </w:rPr>
        <w:t>Assignment of the letter of order</w:t>
      </w:r>
      <w:r w:rsidRPr="00805B68">
        <w:rPr>
          <w:rFonts w:ascii="Maiandra GD" w:hAnsi="Maiandra GD"/>
          <w:b/>
          <w:bCs/>
          <w:sz w:val="20"/>
          <w:szCs w:val="20"/>
          <w:lang w:val="en-US"/>
        </w:rPr>
        <w:t>:</w:t>
      </w:r>
    </w:p>
    <w:p w:rsidR="00805B68" w:rsidRPr="00805B68" w:rsidRDefault="00805B68" w:rsidP="002C53A1">
      <w:pPr>
        <w:pStyle w:val="Retraitcorpsdetexte2"/>
        <w:ind w:left="0" w:firstLine="360"/>
        <w:rPr>
          <w:rFonts w:ascii="Maiandra GD" w:hAnsi="Maiandra GD"/>
          <w:sz w:val="20"/>
          <w:lang w:val="en-US"/>
        </w:rPr>
      </w:pPr>
      <w:r w:rsidRPr="00805B68">
        <w:rPr>
          <w:rFonts w:ascii="Maiandra GD" w:hAnsi="Maiandra GD"/>
          <w:bCs/>
          <w:sz w:val="20"/>
          <w:lang w:val="en-US"/>
        </w:rPr>
        <w:lastRenderedPageBreak/>
        <w:t xml:space="preserve"> </w:t>
      </w:r>
      <w:r w:rsidRPr="00805B68">
        <w:rPr>
          <w:rFonts w:ascii="Maiandra GD" w:hAnsi="Maiandra GD"/>
          <w:bCs/>
          <w:sz w:val="20"/>
          <w:lang w:val="en-US"/>
        </w:rPr>
        <w:tab/>
        <w:t xml:space="preserve">Subject to cases of unsuccessful cancellation or call for tenders provided for by the Code of Marc Hey Publics  (Articles 34 and 35), the Contracting Authority shall award the contract to the least-dissigned tenderer whose offer, having </w:t>
      </w:r>
      <w:r w:rsidRPr="00805B68">
        <w:rPr>
          <w:rFonts w:ascii="Maiandra GD" w:hAnsi="Maiandra GD"/>
          <w:sz w:val="20"/>
          <w:lang w:val="en-US"/>
        </w:rPr>
        <w:t>Satisfied all the elimination criteria, will have been deemed essentially compliant with the dIspositions of the Call for Tenders File.</w:t>
      </w:r>
    </w:p>
    <w:p w:rsidR="00805B68" w:rsidRPr="003C3BDE" w:rsidRDefault="00805B68" w:rsidP="002C53A1">
      <w:pPr>
        <w:numPr>
          <w:ilvl w:val="0"/>
          <w:numId w:val="11"/>
        </w:numPr>
        <w:ind w:left="426" w:hanging="426"/>
        <w:rPr>
          <w:rFonts w:ascii="Maiandra GD" w:hAnsi="Maiandra GD" w:cs="Calibri"/>
          <w:b/>
          <w:u w:val="single"/>
        </w:rPr>
      </w:pPr>
      <w:r w:rsidRPr="003C3BDE">
        <w:rPr>
          <w:rFonts w:ascii="Maiandra GD" w:hAnsi="Maiandra GD" w:cs="Calibri"/>
          <w:b/>
          <w:u w:val="single"/>
        </w:rPr>
        <w:t>ADDITIONAL INFORMATION</w:t>
      </w:r>
    </w:p>
    <w:p w:rsidR="00805B68" w:rsidRPr="00805B68" w:rsidRDefault="00805B68" w:rsidP="002C53A1">
      <w:pPr>
        <w:ind w:firstLine="708"/>
        <w:jc w:val="both"/>
        <w:rPr>
          <w:rFonts w:ascii="Maiandra GD" w:hAnsi="Maiandra GD" w:cs="Calibri"/>
          <w:lang w:val="en-US"/>
        </w:rPr>
      </w:pPr>
      <w:r w:rsidRPr="00805B68">
        <w:rPr>
          <w:rFonts w:ascii="Maiandra GD" w:hAnsi="Maiandra GD" w:cs="Calibri"/>
          <w:lang w:val="en-US"/>
        </w:rPr>
        <w:t xml:space="preserve"> Additional technical information can be obtained during business hours at the private secretariat of the Prefect of the Kadey</w:t>
      </w:r>
    </w:p>
    <w:tbl>
      <w:tblPr>
        <w:tblpPr w:leftFromText="141" w:rightFromText="141" w:vertAnchor="text" w:horzAnchor="margin" w:tblpXSpec="center" w:tblpY="213"/>
        <w:tblW w:w="11497" w:type="dxa"/>
        <w:tblLook w:val="04A0"/>
      </w:tblPr>
      <w:tblGrid>
        <w:gridCol w:w="11275"/>
        <w:gridCol w:w="222"/>
      </w:tblGrid>
      <w:tr w:rsidR="00805B68" w:rsidRPr="003C3BDE" w:rsidTr="00B172CB">
        <w:trPr>
          <w:trHeight w:val="4678"/>
        </w:trPr>
        <w:tc>
          <w:tcPr>
            <w:tcW w:w="11275" w:type="dxa"/>
          </w:tcPr>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tbl>
            <w:tblPr>
              <w:tblpPr w:leftFromText="141" w:rightFromText="141" w:vertAnchor="page" w:horzAnchor="margin" w:tblpY="1"/>
              <w:tblOverlap w:val="never"/>
              <w:tblW w:w="10700" w:type="dxa"/>
              <w:tblLook w:val="04A0"/>
            </w:tblPr>
            <w:tblGrid>
              <w:gridCol w:w="6374"/>
              <w:gridCol w:w="4326"/>
            </w:tblGrid>
            <w:tr w:rsidR="00805B68" w:rsidRPr="003C3BDE" w:rsidTr="00B172CB">
              <w:trPr>
                <w:trHeight w:val="4252"/>
              </w:trPr>
              <w:tc>
                <w:tcPr>
                  <w:tcW w:w="6374" w:type="dxa"/>
                </w:tcPr>
                <w:p w:rsidR="00805B68" w:rsidRPr="00805B68" w:rsidRDefault="00805B68" w:rsidP="00B172CB">
                  <w:pPr>
                    <w:rPr>
                      <w:rFonts w:ascii="Maiandra GD" w:hAnsi="Maiandra GD" w:cs="Calibri"/>
                      <w:b/>
                      <w:u w:val="single"/>
                      <w:lang w:val="en-US"/>
                    </w:rPr>
                  </w:pPr>
                </w:p>
                <w:p w:rsidR="00805B68" w:rsidRPr="003C3BDE" w:rsidRDefault="00805B68" w:rsidP="004F537D">
                  <w:pPr>
                    <w:rPr>
                      <w:rFonts w:ascii="Maiandra GD" w:hAnsi="Maiandra GD" w:cs="Calibri"/>
                      <w:b/>
                      <w:u w:val="single"/>
                    </w:rPr>
                  </w:pPr>
                  <w:r w:rsidRPr="003C3BDE">
                    <w:rPr>
                      <w:rFonts w:ascii="Maiandra GD" w:hAnsi="Maiandra GD" w:cs="Calibri"/>
                      <w:b/>
                      <w:u w:val="single"/>
                    </w:rPr>
                    <w:t>EXTENSIONS</w:t>
                  </w:r>
                  <w:r w:rsidRPr="003C3BDE">
                    <w:rPr>
                      <w:rFonts w:ascii="Maiandra GD" w:hAnsi="Maiandra GD" w:cs="Calibri"/>
                      <w:b/>
                    </w:rPr>
                    <w:t>:</w:t>
                  </w:r>
                </w:p>
                <w:p w:rsidR="00805B68" w:rsidRPr="003C3BDE" w:rsidRDefault="00805B68" w:rsidP="00B172CB">
                  <w:pPr>
                    <w:jc w:val="center"/>
                    <w:rPr>
                      <w:rFonts w:ascii="Maiandra GD" w:hAnsi="Maiandra GD" w:cs="Tahoma"/>
                      <w:b/>
                      <w:u w:val="single"/>
                    </w:rPr>
                  </w:pP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CDPM/KADEY;</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Pr="003C3BDE">
                    <w:rPr>
                      <w:rFonts w:ascii="Maiandra GD" w:hAnsi="Maiandra GD" w:cs="Calibri"/>
                      <w:bCs/>
                      <w:sz w:val="20"/>
                      <w:szCs w:val="20"/>
                    </w:rPr>
                    <w:t>;</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DISPLAY;</w:t>
                  </w:r>
                </w:p>
                <w:p w:rsidR="00805B68" w:rsidRPr="003C3BDE" w:rsidRDefault="00805B68" w:rsidP="00805B68">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p>
                <w:p w:rsidR="00805B68" w:rsidRPr="003C3BDE" w:rsidRDefault="00805B68" w:rsidP="00B172CB">
                  <w:pPr>
                    <w:rPr>
                      <w:rFonts w:ascii="Maiandra GD" w:hAnsi="Maiandra GD" w:cs="Tahoma"/>
                      <w:b/>
                      <w:u w:val="single"/>
                    </w:rPr>
                  </w:pPr>
                </w:p>
                <w:p w:rsidR="00805B68" w:rsidRPr="003C3BDE" w:rsidRDefault="00805B68" w:rsidP="00B172CB">
                  <w:pPr>
                    <w:rPr>
                      <w:rFonts w:ascii="Maiandra GD" w:hAnsi="Maiandra GD" w:cs="Tahoma"/>
                      <w:b/>
                      <w:u w:val="single"/>
                    </w:rPr>
                  </w:pPr>
                </w:p>
              </w:tc>
              <w:tc>
                <w:tcPr>
                  <w:tcW w:w="4326" w:type="dxa"/>
                </w:tcPr>
                <w:p w:rsidR="00805B68" w:rsidRPr="003C3BDE" w:rsidRDefault="00805B68" w:rsidP="00B172CB">
                  <w:pPr>
                    <w:pStyle w:val="Titre10"/>
                    <w:jc w:val="left"/>
                    <w:rPr>
                      <w:rFonts w:ascii="Maiandra GD" w:hAnsi="Maiandra GD" w:cs="Tahoma"/>
                      <w:i w:val="0"/>
                      <w:sz w:val="20"/>
                    </w:rPr>
                  </w:pPr>
                </w:p>
                <w:p w:rsidR="00805B68" w:rsidRPr="003C3BDE" w:rsidRDefault="00805B68" w:rsidP="00B172CB">
                  <w:pPr>
                    <w:pStyle w:val="Titre10"/>
                    <w:jc w:val="left"/>
                    <w:rPr>
                      <w:rFonts w:ascii="Maiandra GD" w:hAnsi="Maiandra GD" w:cs="Tahoma"/>
                      <w:i w:val="0"/>
                      <w:sz w:val="20"/>
                    </w:rPr>
                  </w:pPr>
                  <w:r>
                    <w:rPr>
                      <w:rFonts w:ascii="Maiandra GD" w:hAnsi="Maiandra GD" w:cs="Tahoma"/>
                      <w:i w:val="0"/>
                      <w:sz w:val="20"/>
                    </w:rPr>
                    <w:t xml:space="preserve">                 </w:t>
                  </w:r>
                  <w:r w:rsidRPr="003C3BDE">
                    <w:rPr>
                      <w:rFonts w:ascii="Maiandra GD" w:hAnsi="Maiandra GD" w:cs="Tahoma"/>
                      <w:i w:val="0"/>
                      <w:sz w:val="20"/>
                    </w:rPr>
                    <w:t>Batouri, The ______________</w:t>
                  </w:r>
                </w:p>
                <w:p w:rsidR="00805B68" w:rsidRPr="003C3BDE" w:rsidRDefault="00805B68" w:rsidP="00B172CB">
                  <w:pPr>
                    <w:rPr>
                      <w:rFonts w:ascii="Maiandra GD" w:hAnsi="Maiandra GD"/>
                    </w:rPr>
                  </w:pPr>
                </w:p>
                <w:p w:rsidR="00805B68" w:rsidRPr="003C3BDE" w:rsidRDefault="00805B68" w:rsidP="00B172CB">
                  <w:pPr>
                    <w:jc w:val="center"/>
                    <w:rPr>
                      <w:rFonts w:ascii="Maiandra GD" w:hAnsi="Maiandra GD"/>
                      <w:b/>
                    </w:rPr>
                  </w:pPr>
                  <w:r w:rsidRPr="003C3BDE">
                    <w:rPr>
                      <w:rFonts w:ascii="Maiandra GD" w:hAnsi="Maiandra GD"/>
                      <w:b/>
                    </w:rPr>
                    <w:t>THE PREFECT,</w:t>
                  </w:r>
                </w:p>
                <w:p w:rsidR="00805B68" w:rsidRPr="003C3BDE" w:rsidRDefault="00805B68" w:rsidP="00B172CB">
                  <w:pPr>
                    <w:jc w:val="center"/>
                    <w:rPr>
                      <w:rFonts w:ascii="Maiandra GD" w:hAnsi="Maiandra GD"/>
                      <w:b/>
                    </w:rPr>
                  </w:pPr>
                  <w:r w:rsidRPr="003C3BDE">
                    <w:rPr>
                      <w:rFonts w:ascii="Maiandra GD" w:hAnsi="Maiandra GD"/>
                      <w:b/>
                    </w:rPr>
                    <w:t>(CONTRACTING AUTHORITY)</w:t>
                  </w:r>
                </w:p>
                <w:p w:rsidR="00805B68" w:rsidRPr="003C3BDE" w:rsidRDefault="00805B68" w:rsidP="00B172CB">
                  <w:pPr>
                    <w:jc w:val="center"/>
                    <w:rPr>
                      <w:rFonts w:ascii="Maiandra GD" w:hAnsi="Maiandra GD"/>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tc>
            </w:tr>
          </w:tbl>
          <w:p w:rsidR="00805B68" w:rsidRPr="003C3BDE" w:rsidRDefault="00805B68" w:rsidP="00B172CB">
            <w:pPr>
              <w:rPr>
                <w:rFonts w:ascii="Maiandra GD" w:hAnsi="Maiandra GD" w:cs="Tahoma"/>
                <w:i/>
              </w:rPr>
            </w:pPr>
          </w:p>
        </w:tc>
        <w:tc>
          <w:tcPr>
            <w:tcW w:w="222" w:type="dxa"/>
          </w:tcPr>
          <w:p w:rsidR="00805B68" w:rsidRPr="003C3BDE" w:rsidRDefault="00805B68" w:rsidP="00B172CB">
            <w:pPr>
              <w:jc w:val="center"/>
              <w:rPr>
                <w:rFonts w:ascii="Maiandra GD" w:hAnsi="Maiandra GD" w:cs="Tahoma"/>
                <w:i/>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E1602F"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127204" w:rsidRPr="0047312C" w:rsidRDefault="00127204"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127204" w:rsidRPr="00290DDF" w:rsidRDefault="00127204" w:rsidP="0094297E">
                  <w:pPr>
                    <w:jc w:val="center"/>
                    <w:rPr>
                      <w:rFonts w:ascii="Maiandra GD" w:hAnsi="Maiandra GD"/>
                      <w:b/>
                      <w:i/>
                      <w:sz w:val="32"/>
                      <w:szCs w:val="32"/>
                    </w:rPr>
                  </w:pPr>
                </w:p>
                <w:p w:rsidR="00127204" w:rsidRPr="0047312C" w:rsidRDefault="00127204"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127204" w:rsidRPr="00290DDF" w:rsidRDefault="00127204" w:rsidP="0094297E">
                  <w:pPr>
                    <w:jc w:val="center"/>
                    <w:rPr>
                      <w:rFonts w:ascii="Maiandra GD" w:hAnsi="Maiandra GD"/>
                      <w:b/>
                      <w:i/>
                      <w:sz w:val="32"/>
                      <w:szCs w:val="32"/>
                    </w:rPr>
                  </w:pPr>
                  <w:r w:rsidRPr="0047312C">
                    <w:rPr>
                      <w:rFonts w:ascii="Maiandra GD" w:hAnsi="Maiandra GD"/>
                      <w:b/>
                      <w:i/>
                      <w:sz w:val="32"/>
                      <w:szCs w:val="32"/>
                    </w:rPr>
                    <w:t>d’Offres (RGAO</w:t>
                  </w:r>
                  <w:r w:rsidRPr="00290DDF">
                    <w:rPr>
                      <w:rFonts w:ascii="Maiandra GD" w:hAnsi="Maiandra GD"/>
                      <w:b/>
                      <w:i/>
                      <w:sz w:val="32"/>
                      <w:szCs w:val="32"/>
                    </w:rPr>
                    <w:t>)</w:t>
                  </w:r>
                </w:p>
                <w:p w:rsidR="00127204" w:rsidRDefault="00127204"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E1602F"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992C5D">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92C5D">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992C5D">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992C5D">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t xml:space="preserve">est associé ou a été associé dans le passé, à une entreprise (ou à une filiale de cette entreprise) qui a fourni des services de consultant pour la conception, la préparation des </w:t>
      </w:r>
      <w:r w:rsidRPr="00330A88">
        <w:rPr>
          <w:rFonts w:ascii="Maiandra GD" w:hAnsi="Maiandra GD"/>
          <w:sz w:val="24"/>
          <w:szCs w:val="24"/>
        </w:rPr>
        <w:lastRenderedPageBreak/>
        <w:t>spécifications et autres documents utilisés dans le cadre des marchés passés au titre du présent appel d’offres ; ou</w:t>
      </w:r>
    </w:p>
    <w:p w:rsidR="0094297E" w:rsidRPr="00330A88" w:rsidRDefault="0094297E" w:rsidP="00992C5D">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92C5D">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992C5D">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992C5D">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992C5D">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992C5D">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992C5D">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992C5D">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992C5D">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992C5D">
      <w:pPr>
        <w:numPr>
          <w:ilvl w:val="1"/>
          <w:numId w:val="24"/>
        </w:numPr>
        <w:ind w:left="0" w:firstLine="0"/>
        <w:jc w:val="both"/>
        <w:rPr>
          <w:rFonts w:ascii="Maiandra GD" w:hAnsi="Maiandra GD"/>
          <w:sz w:val="24"/>
          <w:szCs w:val="24"/>
        </w:rPr>
      </w:pPr>
      <w:r w:rsidRPr="00330A88">
        <w:rPr>
          <w:rFonts w:ascii="Maiandra GD" w:hAnsi="Maiandra GD"/>
          <w:sz w:val="24"/>
          <w:szCs w:val="24"/>
        </w:rPr>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992C5D">
      <w:pPr>
        <w:tabs>
          <w:tab w:val="left" w:pos="993"/>
          <w:tab w:val="left" w:pos="1134"/>
        </w:tabs>
        <w:jc w:val="both"/>
        <w:rPr>
          <w:rFonts w:ascii="Maiandra GD" w:hAnsi="Maiandra GD"/>
          <w:sz w:val="24"/>
          <w:szCs w:val="24"/>
        </w:rPr>
      </w:pPr>
      <w:r w:rsidRPr="00330A88">
        <w:rPr>
          <w:rFonts w:ascii="Maiandra GD" w:hAnsi="Maiandra GD"/>
          <w:sz w:val="24"/>
          <w:szCs w:val="24"/>
        </w:rPr>
        <w:lastRenderedPageBreak/>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992C5D">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992C5D">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992C5D">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992C5D">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992C5D">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lastRenderedPageBreak/>
        <w:t>9.3.   Le recours doit être adressé à l’Autorité Contractante avec copies à l’organisme chargé de la régulation des marchés publics et au Président de la Commis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992C5D">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992C5D">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992C5D">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992C5D">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92C5D">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frappé de l’une des interdictions ou déchéances prévues par la législation en vigueur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lastRenderedPageBreak/>
        <w:t>b3. Les preuves d’acceptation des conditions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992C5D">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992C5D">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992C5D">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992C5D">
      <w:pPr>
        <w:numPr>
          <w:ilvl w:val="0"/>
          <w:numId w:val="51"/>
        </w:numPr>
        <w:jc w:val="both"/>
        <w:rPr>
          <w:rFonts w:ascii="Maiandra GD" w:hAnsi="Maiandra GD"/>
          <w:sz w:val="24"/>
          <w:szCs w:val="24"/>
        </w:rPr>
      </w:pPr>
      <w:r w:rsidRPr="00330A88">
        <w:rPr>
          <w:rFonts w:ascii="Maiandra GD" w:hAnsi="Maiandra GD"/>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992C5D">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992C5D">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92C5D">
      <w:pPr>
        <w:tabs>
          <w:tab w:val="left" w:pos="1440"/>
        </w:tabs>
        <w:jc w:val="both"/>
        <w:rPr>
          <w:rFonts w:ascii="Maiandra GD" w:hAnsi="Maiandra GD"/>
          <w:sz w:val="24"/>
          <w:szCs w:val="24"/>
        </w:rPr>
      </w:pPr>
      <w:r w:rsidRPr="00330A88">
        <w:rPr>
          <w:rFonts w:ascii="Maiandra GD" w:hAnsi="Maiandra GD"/>
          <w:sz w:val="24"/>
          <w:szCs w:val="24"/>
        </w:rPr>
        <w:lastRenderedPageBreak/>
        <w:t xml:space="preserve">           Le soumissionnaire libellera les prix unitaires du bordereau des prix et les prix du Détail quantitatif et estimatif de la manière suivante :</w:t>
      </w:r>
    </w:p>
    <w:p w:rsidR="0094297E" w:rsidRPr="00330A88" w:rsidRDefault="0094297E" w:rsidP="00992C5D">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992C5D">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992C5D">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92C5D">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992C5D">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992C5D">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992C5D">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992C5D">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4297E" w:rsidRPr="00330A88" w:rsidRDefault="0094297E" w:rsidP="00992C5D">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992C5D">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992C5D">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 La caution de soumission de l’attributaire du marché sera libérée dès que ce dernier aura signé le marché et fourni le cautionnement définitif requis.</w:t>
      </w:r>
    </w:p>
    <w:p w:rsidR="0094297E" w:rsidRPr="00330A88" w:rsidRDefault="0094297E" w:rsidP="00992C5D">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992C5D">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992C5D">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992C5D">
      <w:pPr>
        <w:numPr>
          <w:ilvl w:val="1"/>
          <w:numId w:val="31"/>
        </w:numPr>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992C5D">
      <w:pPr>
        <w:numPr>
          <w:ilvl w:val="1"/>
          <w:numId w:val="31"/>
        </w:numPr>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92C5D">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992C5D">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 L’offre ne doit comporter aucune modification, suppression ni surcharge, à moins que de telles corrections ne soient paraphées par le ou les signataires de la soumission.</w:t>
      </w:r>
    </w:p>
    <w:p w:rsidR="0094297E" w:rsidRPr="00330A88" w:rsidRDefault="0094297E" w:rsidP="00992C5D">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992C5D">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992C5D">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992C5D">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992C5D">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992C5D">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992C5D">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rPr>
        <w:lastRenderedPageBreak/>
        <w:t>E-OUVERTURE DES PLIS ET EVALUATION DES 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92C5D">
      <w:pPr>
        <w:jc w:val="both"/>
        <w:rPr>
          <w:rFonts w:ascii="Maiandra GD" w:hAnsi="Maiandra GD"/>
          <w:sz w:val="24"/>
          <w:szCs w:val="24"/>
        </w:rPr>
      </w:pP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992C5D">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992C5D">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992C5D">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lastRenderedPageBreak/>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992C5D">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992C5D">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992C5D">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992C5D">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992C5D">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992C5D">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lastRenderedPageBreak/>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moins-disante, n’accepte pas les corrections apportées, son offre sera écartée et sa garantie pourra être saisie.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992C5D">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92C5D">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992C5D">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992C5D">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992C5D">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992C5D">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lastRenderedPageBreak/>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992C5D">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E1602F"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127204" w:rsidRPr="0047312C" w:rsidRDefault="00127204"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127204" w:rsidRPr="0047312C" w:rsidRDefault="00127204" w:rsidP="0094297E">
                  <w:pPr>
                    <w:jc w:val="center"/>
                    <w:rPr>
                      <w:rFonts w:ascii="Maiandra GD" w:hAnsi="Maiandra GD"/>
                      <w:b/>
                      <w:i/>
                      <w:sz w:val="32"/>
                      <w:szCs w:val="32"/>
                    </w:rPr>
                  </w:pPr>
                  <w:r w:rsidRPr="0047312C">
                    <w:rPr>
                      <w:rFonts w:ascii="Maiandra GD" w:hAnsi="Maiandra GD"/>
                      <w:b/>
                      <w:i/>
                      <w:sz w:val="32"/>
                      <w:szCs w:val="32"/>
                    </w:rPr>
                    <w:t>Règlement Particulier de</w:t>
                  </w:r>
                </w:p>
                <w:p w:rsidR="00127204" w:rsidRPr="0047312C" w:rsidRDefault="00127204" w:rsidP="0094297E">
                  <w:pPr>
                    <w:jc w:val="center"/>
                    <w:rPr>
                      <w:rFonts w:ascii="Maiandra GD" w:hAnsi="Maiandra GD"/>
                      <w:b/>
                      <w:i/>
                      <w:sz w:val="32"/>
                      <w:szCs w:val="32"/>
                    </w:rPr>
                  </w:pPr>
                  <w:r w:rsidRPr="0047312C">
                    <w:rPr>
                      <w:rFonts w:ascii="Maiandra GD" w:hAnsi="Maiandra GD"/>
                      <w:b/>
                      <w:i/>
                      <w:sz w:val="32"/>
                      <w:szCs w:val="32"/>
                    </w:rPr>
                    <w:t>L’Appel d’Offres (RPAO)</w:t>
                  </w:r>
                </w:p>
                <w:p w:rsidR="00127204" w:rsidRPr="0047312C" w:rsidRDefault="00127204"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E1602F"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106F3" w:rsidRPr="00330A88" w:rsidRDefault="00C106F3" w:rsidP="00EE7ED5">
      <w:pPr>
        <w:widowControl w:val="0"/>
        <w:autoSpaceDE w:val="0"/>
        <w:jc w:val="both"/>
        <w:rPr>
          <w:rFonts w:ascii="Maiandra GD" w:hAnsi="Maiandra GD" w:cs="Calibri"/>
          <w:sz w:val="24"/>
          <w:szCs w:val="24"/>
        </w:rPr>
      </w:pPr>
    </w:p>
    <w:p w:rsidR="0094297E" w:rsidRPr="00330A88" w:rsidRDefault="00EE7ED5" w:rsidP="001B1412">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6"/>
        <w:gridCol w:w="8816"/>
      </w:tblGrid>
      <w:tr w:rsidR="0094297E" w:rsidRPr="00330A88" w:rsidTr="00EE7ED5">
        <w:trPr>
          <w:trHeight w:val="575"/>
          <w:jc w:val="center"/>
        </w:trPr>
        <w:tc>
          <w:tcPr>
            <w:tcW w:w="1556" w:type="dxa"/>
            <w:vAlign w:val="center"/>
          </w:tcPr>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1B1412">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rPr>
                <w:rFonts w:ascii="Maiandra GD" w:hAnsi="Maiandra GD"/>
                <w:sz w:val="24"/>
                <w:szCs w:val="24"/>
              </w:rPr>
            </w:pPr>
          </w:p>
          <w:p w:rsidR="0094297E" w:rsidRPr="00330A88" w:rsidRDefault="0094297E" w:rsidP="001B1412">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C106F3">
              <w:rPr>
                <w:rFonts w:ascii="Maiandra GD" w:hAnsi="Maiandra GD" w:cs="Calibri"/>
                <w:sz w:val="24"/>
                <w:szCs w:val="24"/>
              </w:rPr>
              <w:t>du centre social de NDELELE,</w:t>
            </w:r>
            <w:r w:rsidR="00897DCF" w:rsidRPr="00330A88">
              <w:rPr>
                <w:rFonts w:ascii="Maiandra GD" w:hAnsi="Maiandra GD" w:cs="Calibri"/>
                <w:sz w:val="24"/>
                <w:szCs w:val="24"/>
              </w:rPr>
              <w:t xml:space="preserve"> Département de la Kadey, Région de l’Est.</w:t>
            </w:r>
          </w:p>
          <w:p w:rsidR="0094297E" w:rsidRPr="00330A88" w:rsidRDefault="0094297E" w:rsidP="001B1412">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1B1412">
            <w:pPr>
              <w:tabs>
                <w:tab w:val="left" w:pos="3900"/>
              </w:tabs>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076B8B"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A857F9" w:rsidRDefault="0094297E" w:rsidP="001B1412">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076B8B" w:rsidRPr="00330A88">
              <w:rPr>
                <w:rFonts w:ascii="Maiandra GD" w:hAnsi="Maiandra GD"/>
                <w:sz w:val="24"/>
                <w:szCs w:val="24"/>
              </w:rPr>
              <w:t>KADEY</w:t>
            </w:r>
            <w:r w:rsidR="00D21550">
              <w:rPr>
                <w:rFonts w:ascii="Maiandra GD" w:hAnsi="Maiandra GD"/>
                <w:sz w:val="24"/>
                <w:szCs w:val="24"/>
              </w:rPr>
              <w:t>/2025</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94297E">
        <w:trPr>
          <w:trHeight w:val="55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1B1412">
            <w:pPr>
              <w:tabs>
                <w:tab w:val="left" w:pos="3900"/>
              </w:tabs>
              <w:jc w:val="both"/>
              <w:rPr>
                <w:rFonts w:ascii="Maiandra GD" w:hAnsi="Maiandra GD"/>
                <w:sz w:val="24"/>
                <w:szCs w:val="24"/>
              </w:rPr>
            </w:pPr>
          </w:p>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stissement Public, exercice 2025</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de co</w:t>
            </w:r>
            <w:r w:rsidR="00E91FD3" w:rsidRPr="00330A88">
              <w:rPr>
                <w:rFonts w:ascii="Maiandra GD" w:hAnsi="Maiandra GD" w:cs="Calibri"/>
                <w:sz w:val="24"/>
                <w:szCs w:val="24"/>
              </w:rPr>
              <w:t xml:space="preserve">nstruction </w:t>
            </w:r>
            <w:r w:rsidR="00076B8B">
              <w:rPr>
                <w:rFonts w:ascii="Maiandra GD" w:hAnsi="Maiandra GD" w:cs="Calibri"/>
                <w:sz w:val="24"/>
                <w:szCs w:val="24"/>
              </w:rPr>
              <w:t>du centre social de NDELELE,</w:t>
            </w:r>
            <w:r w:rsidR="006919C1" w:rsidRPr="00330A88">
              <w:rPr>
                <w:rFonts w:ascii="Maiandra GD" w:hAnsi="Maiandra GD" w:cs="Calibri"/>
                <w:sz w:val="24"/>
                <w:szCs w:val="24"/>
              </w:rPr>
              <w:t xml:space="preserve"> Département de la Kadey, Région de l’Est</w:t>
            </w:r>
          </w:p>
        </w:tc>
      </w:tr>
      <w:tr w:rsidR="0094297E" w:rsidRPr="00330A88" w:rsidTr="0094297E">
        <w:trPr>
          <w:trHeight w:val="1681"/>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1B1412">
            <w:pPr>
              <w:rPr>
                <w:rFonts w:ascii="Maiandra GD" w:hAnsi="Maiandra GD"/>
                <w:sz w:val="24"/>
                <w:szCs w:val="24"/>
              </w:rPr>
            </w:pPr>
          </w:p>
          <w:p w:rsidR="0094297E" w:rsidRPr="00330A88" w:rsidRDefault="0094297E" w:rsidP="001B1412">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1B1412">
            <w:pPr>
              <w:widowControl w:val="0"/>
              <w:autoSpaceDE w:val="0"/>
              <w:autoSpaceDN w:val="0"/>
              <w:adjustRightInd w:val="0"/>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1B1412">
            <w:pPr>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94297E">
        <w:trPr>
          <w:trHeight w:val="56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1B1412">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5F5124">
        <w:trPr>
          <w:trHeight w:val="552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1B1412">
            <w:pPr>
              <w:spacing w:before="120"/>
              <w:jc w:val="both"/>
              <w:rPr>
                <w:rFonts w:ascii="Maiandra GD" w:hAnsi="Maiandra GD"/>
                <w:sz w:val="24"/>
                <w:szCs w:val="24"/>
              </w:rPr>
            </w:pPr>
          </w:p>
          <w:p w:rsidR="0094297E" w:rsidRPr="00330A88" w:rsidRDefault="0094297E" w:rsidP="001B1412">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rsidR="00CE0C39" w:rsidRPr="00330A88" w:rsidRDefault="00CE0C39" w:rsidP="001B1412">
            <w:pPr>
              <w:pStyle w:val="Paragraphedeliste"/>
              <w:ind w:left="394"/>
              <w:jc w:val="both"/>
              <w:rPr>
                <w:rFonts w:ascii="Maiandra GD" w:hAnsi="Maiandra GD"/>
                <w:b/>
              </w:rPr>
            </w:pPr>
            <w:r w:rsidRPr="00330A88">
              <w:rPr>
                <w:rFonts w:ascii="Maiandra GD" w:hAnsi="Maiandra GD"/>
                <w:b/>
              </w:rPr>
              <w:t>B-1 Capacité Financière : ------------------------------------   Oui/Non</w:t>
            </w:r>
          </w:p>
          <w:p w:rsidR="00CE0C39" w:rsidRPr="00330A88" w:rsidRDefault="00CE0C39" w:rsidP="001B1412">
            <w:pPr>
              <w:pStyle w:val="Paragraphedeliste"/>
              <w:numPr>
                <w:ilvl w:val="0"/>
                <w:numId w:val="133"/>
              </w:numPr>
              <w:rPr>
                <w:rFonts w:ascii="Maiandra GD" w:hAnsi="Maiandra GD"/>
              </w:rPr>
            </w:pPr>
            <w:r w:rsidRPr="00330A88">
              <w:rPr>
                <w:rFonts w:ascii="Maiandra GD" w:hAnsi="Maiandra GD"/>
              </w:rPr>
              <w:t xml:space="preserve">Chiffre d’Affaires : justifier d’un chiffre d’affaires annuel cumulé d’au moins 22 000 000 (vingt deux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1B1412">
            <w:pPr>
              <w:pStyle w:val="Paragraphedeliste"/>
              <w:numPr>
                <w:ilvl w:val="0"/>
                <w:numId w:val="133"/>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rsidR="005452A7" w:rsidRPr="00330A88" w:rsidRDefault="00CE0C39" w:rsidP="001B1412">
            <w:pPr>
              <w:rPr>
                <w:rFonts w:ascii="Maiandra GD" w:hAnsi="Maiandra GD"/>
                <w:b/>
                <w:sz w:val="24"/>
                <w:szCs w:val="24"/>
              </w:rPr>
            </w:pPr>
            <w:r w:rsidRPr="00330A88">
              <w:rPr>
                <w:rFonts w:ascii="Maiandra GD" w:hAnsi="Maiandra GD"/>
                <w:b/>
                <w:sz w:val="24"/>
                <w:szCs w:val="24"/>
              </w:rPr>
              <w:t>B-2 Références de l’Entreprise ----------------------------------------------- Oui/Non</w:t>
            </w:r>
          </w:p>
          <w:p w:rsidR="00CE0C39" w:rsidRPr="00330A88" w:rsidRDefault="00CE0C39" w:rsidP="001B1412">
            <w:pPr>
              <w:pStyle w:val="Paragraphedeliste"/>
              <w:numPr>
                <w:ilvl w:val="0"/>
                <w:numId w:val="134"/>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2022 ; 2023 ; 2024</w:t>
            </w:r>
            <w:r w:rsidRPr="00330A88">
              <w:rPr>
                <w:rFonts w:ascii="Maiandra GD" w:hAnsi="Maiandra GD"/>
              </w:rPr>
              <w:t xml:space="preserve"> la réalisation des projets de construction de bâtiment public pour un montant cumulé d’au moins 22.000.000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1B1412">
            <w:pPr>
              <w:pStyle w:val="Paragraphedeliste"/>
              <w:numPr>
                <w:ilvl w:val="0"/>
                <w:numId w:val="134"/>
              </w:numPr>
              <w:jc w:val="both"/>
              <w:rPr>
                <w:rFonts w:ascii="Maiandra GD" w:hAnsi="Maiandra GD"/>
              </w:rPr>
            </w:pPr>
            <w:r w:rsidRPr="00330A88">
              <w:rPr>
                <w:rFonts w:ascii="Maiandra GD" w:hAnsi="Maiandra GD"/>
              </w:rPr>
              <w:t>Autres travaux : routiers, de terrassement, d’ouvrages d’art ou autres infrastructures ≥ 22 000 000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rsidR="00CE0C39" w:rsidRPr="00330A88" w:rsidRDefault="00CE0C39" w:rsidP="001B1412">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rsidR="00CE0C39" w:rsidRPr="00330A88" w:rsidRDefault="00CE0C39" w:rsidP="001B1412">
            <w:pPr>
              <w:pStyle w:val="Paragraphedeliste"/>
              <w:numPr>
                <w:ilvl w:val="0"/>
                <w:numId w:val="138"/>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rsidR="00502336" w:rsidRPr="00330A88" w:rsidRDefault="00CE0C39" w:rsidP="001B1412">
            <w:pPr>
              <w:pStyle w:val="Paragraphedeliste"/>
              <w:numPr>
                <w:ilvl w:val="0"/>
                <w:numId w:val="138"/>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rsidR="0094297E" w:rsidRPr="00330A88" w:rsidRDefault="00502336" w:rsidP="001B1412">
            <w:pPr>
              <w:pStyle w:val="Paragraphedeliste"/>
              <w:numPr>
                <w:ilvl w:val="0"/>
                <w:numId w:val="138"/>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rsidR="00B6496A" w:rsidRPr="00330A88" w:rsidRDefault="00B6496A" w:rsidP="001B1412">
            <w:pPr>
              <w:rPr>
                <w:rFonts w:ascii="Maiandra GD" w:hAnsi="Maiandra GD"/>
                <w:sz w:val="24"/>
                <w:szCs w:val="24"/>
              </w:rPr>
            </w:pPr>
            <w:r w:rsidRPr="00330A88">
              <w:rPr>
                <w:rFonts w:ascii="Maiandra GD" w:hAnsi="Maiandra GD"/>
                <w:b/>
                <w:sz w:val="24"/>
                <w:szCs w:val="24"/>
              </w:rPr>
              <w:t>B-4  MATERIEL ------------------------------------------------------------------ Oui/Non</w:t>
            </w:r>
          </w:p>
          <w:p w:rsidR="00B6496A" w:rsidRPr="00330A88" w:rsidRDefault="00B6496A" w:rsidP="001B1412">
            <w:pPr>
              <w:pStyle w:val="Paragraphedeliste"/>
              <w:numPr>
                <w:ilvl w:val="0"/>
                <w:numId w:val="136"/>
              </w:numPr>
              <w:rPr>
                <w:rFonts w:ascii="Maiandra GD" w:hAnsi="Maiandra GD"/>
              </w:rPr>
            </w:pPr>
            <w:r w:rsidRPr="00330A88">
              <w:rPr>
                <w:rFonts w:ascii="Maiandra GD" w:hAnsi="Maiandra GD"/>
              </w:rPr>
              <w:t xml:space="preserve">Bétonnière ; </w:t>
            </w:r>
          </w:p>
          <w:p w:rsidR="00B6496A" w:rsidRPr="00330A88" w:rsidRDefault="00B6496A" w:rsidP="001B1412">
            <w:pPr>
              <w:pStyle w:val="Paragraphedeliste"/>
              <w:numPr>
                <w:ilvl w:val="0"/>
                <w:numId w:val="136"/>
              </w:numPr>
              <w:rPr>
                <w:rFonts w:ascii="Maiandra GD" w:hAnsi="Maiandra GD"/>
              </w:rPr>
            </w:pPr>
            <w:r w:rsidRPr="00330A88">
              <w:rPr>
                <w:rFonts w:ascii="Maiandra GD" w:hAnsi="Maiandra GD"/>
              </w:rPr>
              <w:t xml:space="preserve">Aiguille vibrante, </w:t>
            </w:r>
          </w:p>
          <w:p w:rsidR="00B6496A" w:rsidRPr="00543B87" w:rsidRDefault="00B6496A" w:rsidP="001B1412">
            <w:pPr>
              <w:pStyle w:val="Paragraphedeliste"/>
              <w:numPr>
                <w:ilvl w:val="0"/>
                <w:numId w:val="136"/>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rsidR="00CF67F6" w:rsidRPr="00330A88" w:rsidRDefault="00B6496A" w:rsidP="001B1412">
            <w:pPr>
              <w:pStyle w:val="Paragraphedeliste"/>
              <w:numPr>
                <w:ilvl w:val="0"/>
                <w:numId w:val="136"/>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rsidR="00CF67F6" w:rsidRPr="00330A88" w:rsidRDefault="00CF67F6" w:rsidP="001B1412">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1B1412">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687FD4" w:rsidRPr="00330A88" w:rsidRDefault="0094297E" w:rsidP="001B1412">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lastRenderedPageBreak/>
              <w:t>critères B-1 ; B-2 ; B-3 ; B-4 ; et B-5) seront évaluées.</w:t>
            </w:r>
          </w:p>
          <w:p w:rsidR="0094297E" w:rsidRPr="00330A88" w:rsidRDefault="0094297E" w:rsidP="001B1412">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1B1412">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moins-disante,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94297E">
        <w:trPr>
          <w:trHeight w:val="51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1B1412">
            <w:pPr>
              <w:tabs>
                <w:tab w:val="left" w:pos="3900"/>
              </w:tabs>
              <w:jc w:val="both"/>
              <w:rPr>
                <w:rFonts w:ascii="Maiandra GD" w:hAnsi="Maiandra GD"/>
                <w:sz w:val="24"/>
                <w:szCs w:val="24"/>
              </w:rPr>
            </w:pPr>
          </w:p>
          <w:p w:rsidR="0094297E" w:rsidRPr="00330A88" w:rsidRDefault="0094297E" w:rsidP="001B1412">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1B1412">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E11BBA" w:rsidRDefault="0094297E" w:rsidP="001B1412">
            <w:pPr>
              <w:pStyle w:val="Corpsdetexte2"/>
              <w:ind w:firstLine="708"/>
              <w:rPr>
                <w:rFonts w:ascii="Maiandra GD" w:hAnsi="Maiandra GD" w:cs="Calibri"/>
                <w:sz w:val="20"/>
              </w:rPr>
            </w:pPr>
            <w:r w:rsidRPr="00330A88">
              <w:rPr>
                <w:rFonts w:ascii="Maiandra GD" w:hAnsi="Maiandra GD"/>
                <w:szCs w:val="24"/>
              </w:rPr>
              <w:t>La caution de soumission (suivant modèle joint) d’un montant de d’une durée de validité de trois (03) mois ;</w:t>
            </w:r>
            <w:r w:rsidR="00E11BBA">
              <w:rPr>
                <w:rFonts w:ascii="Maiandra GD" w:hAnsi="Maiandra GD"/>
                <w:szCs w:val="24"/>
              </w:rPr>
              <w:t xml:space="preserve"> </w:t>
            </w:r>
            <w:r w:rsidR="00E11BBA" w:rsidRPr="001424EC">
              <w:rPr>
                <w:rFonts w:ascii="Maiandra GD" w:hAnsi="Maiandra GD" w:cs="Calibri"/>
                <w:szCs w:val="24"/>
              </w:rPr>
              <w:t>la Caution de soumission doit être timbrée et porter la mention manuscrite de l’Etablissement financier émetteur</w:t>
            </w:r>
            <w:r w:rsidR="00E11BBA" w:rsidRPr="00467EE2">
              <w:rPr>
                <w:rFonts w:ascii="Maiandra GD" w:hAnsi="Maiandra GD" w:cs="Calibri"/>
                <w:sz w:val="20"/>
              </w:rPr>
              <w:t>.</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94297E" w:rsidRPr="00330A88" w:rsidRDefault="0094297E" w:rsidP="001B1412">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Les références de l’Entreprise pour les travaux similaires durant les cinq </w:t>
            </w:r>
            <w:r w:rsidRPr="00330A88">
              <w:rPr>
                <w:rFonts w:ascii="Maiandra GD" w:hAnsi="Maiandra GD"/>
                <w:sz w:val="24"/>
                <w:szCs w:val="24"/>
              </w:rPr>
              <w:lastRenderedPageBreak/>
              <w:t>dernières années (joindre copies des contrats première et dernière pages plus PV de réception ;</w:t>
            </w:r>
          </w:p>
          <w:p w:rsidR="0094297E" w:rsidRPr="00330A88" w:rsidRDefault="0094297E" w:rsidP="001B1412">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rsidR="0094297E" w:rsidRPr="00330A88" w:rsidRDefault="0094297E" w:rsidP="001B1412">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rsidR="00DA7016"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1B1412">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1B1412">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1B1412">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1B1412">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C5FF5" w:rsidP="001B1412">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1B1412">
            <w:pPr>
              <w:pStyle w:val="Corpsdetexte"/>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9E54F6" w:rsidP="001B1412">
            <w:pPr>
              <w:pStyle w:val="Retraitcorpsdetexte"/>
              <w:spacing w:before="120"/>
              <w:ind w:left="0"/>
              <w:jc w:val="center"/>
              <w:rPr>
                <w:rFonts w:ascii="Maiandra GD" w:hAnsi="Maiandra GD"/>
                <w:b/>
                <w:szCs w:val="24"/>
              </w:rPr>
            </w:pPr>
            <w:r>
              <w:rPr>
                <w:rFonts w:ascii="Maiandra GD" w:hAnsi="Maiandra GD" w:cs="Calibri"/>
                <w:szCs w:val="24"/>
              </w:rPr>
              <w:t>DU CENTRE SOCIAL DE NDELELE,</w:t>
            </w:r>
            <w:r w:rsidR="00BC5FF5" w:rsidRPr="00330A88">
              <w:rPr>
                <w:rFonts w:ascii="Maiandra GD" w:hAnsi="Maiandra GD" w:cs="Calibri"/>
                <w:szCs w:val="24"/>
              </w:rPr>
              <w:t xml:space="preserve"> DEPARTEMENT DE LA KADEY, REGION DE L’EST</w:t>
            </w:r>
            <w:r w:rsidR="00BC5FF5" w:rsidRPr="00330A88">
              <w:rPr>
                <w:rFonts w:ascii="Maiandra GD" w:hAnsi="Maiandra GD"/>
                <w:b/>
                <w:szCs w:val="24"/>
              </w:rPr>
              <w:t xml:space="preserve"> </w:t>
            </w:r>
          </w:p>
          <w:p w:rsidR="0094297E" w:rsidRPr="00330A88" w:rsidRDefault="0094297E" w:rsidP="001B1412">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1B1412">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1B1412">
            <w:pPr>
              <w:tabs>
                <w:tab w:val="left" w:pos="3900"/>
              </w:tabs>
              <w:jc w:val="both"/>
              <w:rPr>
                <w:rFonts w:ascii="Maiandra GD" w:hAnsi="Maiandra GD"/>
                <w:sz w:val="24"/>
                <w:szCs w:val="24"/>
              </w:rPr>
            </w:pPr>
          </w:p>
        </w:tc>
      </w:tr>
      <w:tr w:rsidR="0094297E" w:rsidRPr="00330A88" w:rsidTr="002F5769">
        <w:trPr>
          <w:trHeight w:val="964"/>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lastRenderedPageBreak/>
              <w:t>14.4</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15.2 et</w:t>
            </w:r>
          </w:p>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1B1412">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(quatre vingt dix</w:t>
            </w:r>
            <w:r w:rsidRPr="00330A88">
              <w:rPr>
                <w:rFonts w:ascii="Maiandra GD" w:hAnsi="Maiandra GD"/>
                <w:sz w:val="24"/>
                <w:szCs w:val="24"/>
              </w:rPr>
              <w:t>) jours à partir de la date limite de dépôt des offres</w:t>
            </w:r>
          </w:p>
        </w:tc>
      </w:tr>
      <w:tr w:rsidR="0094297E" w:rsidRPr="00330A88" w:rsidTr="0094297E">
        <w:trPr>
          <w:trHeight w:val="693"/>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w:t>
            </w:r>
            <w:r w:rsidR="00C3210F">
              <w:rPr>
                <w:rFonts w:ascii="Maiandra GD" w:hAnsi="Maiandra GD" w:cs="Calibri"/>
                <w:b/>
              </w:rPr>
              <w:t xml:space="preserve"> soit 500 000 FCFA.</w:t>
            </w:r>
          </w:p>
        </w:tc>
      </w:tr>
      <w:tr w:rsidR="0094297E" w:rsidRPr="00330A88" w:rsidTr="0094297E">
        <w:trPr>
          <w:trHeight w:val="108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r w:rsidR="00DA7016" w:rsidRPr="00330A88">
              <w:rPr>
                <w:rFonts w:ascii="Maiandra GD" w:hAnsi="Maiandra GD"/>
                <w:sz w:val="24"/>
                <w:szCs w:val="24"/>
              </w:rPr>
              <w:t>Kadey</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DA7016">
        <w:trPr>
          <w:trHeight w:val="214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1B1412">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Kadey</w:t>
            </w:r>
            <w:r w:rsidRPr="00330A88">
              <w:rPr>
                <w:rFonts w:ascii="Maiandra GD" w:hAnsi="Maiandra GD"/>
                <w:sz w:val="24"/>
                <w:szCs w:val="24"/>
              </w:rPr>
              <w:t>, par la Commission Départementale de Passation d</w:t>
            </w:r>
            <w:r w:rsidR="00DA7016" w:rsidRPr="00330A88">
              <w:rPr>
                <w:rFonts w:ascii="Maiandra GD" w:hAnsi="Maiandra GD"/>
                <w:sz w:val="24"/>
                <w:szCs w:val="24"/>
              </w:rPr>
              <w:t>es Marchés de la Kadey</w:t>
            </w:r>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1B1412">
            <w:pPr>
              <w:jc w:val="center"/>
              <w:rPr>
                <w:rFonts w:ascii="Maiandra GD" w:hAnsi="Maiandra GD"/>
                <w:sz w:val="24"/>
                <w:szCs w:val="24"/>
              </w:rPr>
            </w:pPr>
          </w:p>
        </w:tc>
        <w:tc>
          <w:tcPr>
            <w:tcW w:w="8816" w:type="dxa"/>
            <w:vAlign w:val="center"/>
          </w:tcPr>
          <w:p w:rsidR="0094297E" w:rsidRPr="00330A88" w:rsidRDefault="0094297E" w:rsidP="001B1412">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1B1412">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moins-disante et ayant rempli les conditions d’ordre technique requises.</w:t>
            </w:r>
          </w:p>
        </w:tc>
      </w:tr>
    </w:tbl>
    <w:p w:rsidR="0094297E" w:rsidRPr="00330A88" w:rsidRDefault="0094297E" w:rsidP="001B1412">
      <w:pPr>
        <w:tabs>
          <w:tab w:val="left" w:pos="3900"/>
        </w:tabs>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E1602F"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127204" w:rsidRPr="004944D9" w:rsidRDefault="00127204"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127204" w:rsidRPr="004944D9" w:rsidRDefault="00127204"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127204" w:rsidRDefault="00127204"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E1602F"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Pr="00330A88" w:rsidRDefault="00835E3C" w:rsidP="00DA5BD2">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A30E11" w:rsidRPr="00330A88" w:rsidRDefault="00A30E11"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lastRenderedPageBreak/>
        <w:t>Cahier des Clauses Administratives Particulières (C.C.A.P)</w:t>
      </w:r>
    </w:p>
    <w:p w:rsidR="0094297E" w:rsidRPr="00330A88" w:rsidRDefault="0094297E" w:rsidP="00FC3F79">
      <w:pPr>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FC3F79">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FA693A">
        <w:rPr>
          <w:rFonts w:ascii="Maiandra GD" w:hAnsi="Maiandra GD" w:cs="Calibri"/>
          <w:sz w:val="24"/>
          <w:szCs w:val="24"/>
        </w:rPr>
        <w:t>du centre social de</w:t>
      </w:r>
      <w:r w:rsidR="00996841">
        <w:rPr>
          <w:rFonts w:ascii="Maiandra GD" w:hAnsi="Maiandra GD" w:cs="Calibri"/>
          <w:sz w:val="24"/>
          <w:szCs w:val="24"/>
        </w:rPr>
        <w:t xml:space="preserve"> </w:t>
      </w:r>
      <w:r w:rsidR="00FA693A">
        <w:rPr>
          <w:rFonts w:ascii="Maiandra GD" w:hAnsi="Maiandra GD" w:cs="Calibri"/>
          <w:sz w:val="24"/>
          <w:szCs w:val="24"/>
        </w:rPr>
        <w:t>NDELELE,</w:t>
      </w:r>
      <w:r w:rsidR="0080446E" w:rsidRPr="00330A88">
        <w:rPr>
          <w:rFonts w:ascii="Maiandra GD" w:hAnsi="Maiandra GD" w:cs="Calibri"/>
          <w:sz w:val="24"/>
          <w:szCs w:val="24"/>
        </w:rPr>
        <w:t xml:space="preserve"> Département de la Kadey, Région de l’Est.</w:t>
      </w:r>
    </w:p>
    <w:p w:rsidR="0094297E" w:rsidRPr="00330A88" w:rsidRDefault="0094297E" w:rsidP="00FC3F79">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FC3F79">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775CF2">
        <w:rPr>
          <w:rFonts w:ascii="Maiandra GD" w:hAnsi="Maiandra GD"/>
          <w:sz w:val="24"/>
          <w:szCs w:val="24"/>
        </w:rPr>
        <w:t>/2025</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travaux de construction </w:t>
      </w:r>
      <w:r w:rsidR="00996841">
        <w:rPr>
          <w:rFonts w:ascii="Maiandra GD" w:hAnsi="Maiandra GD" w:cs="Calibri"/>
          <w:sz w:val="24"/>
          <w:szCs w:val="24"/>
        </w:rPr>
        <w:t>du centre social de NDELELE,</w:t>
      </w:r>
      <w:r w:rsidR="00996841" w:rsidRPr="00330A88">
        <w:rPr>
          <w:rFonts w:ascii="Maiandra GD" w:hAnsi="Maiandra GD" w:cs="Calibri"/>
          <w:sz w:val="24"/>
          <w:szCs w:val="24"/>
        </w:rPr>
        <w:t xml:space="preserve"> </w:t>
      </w:r>
      <w:r w:rsidR="00775CF2" w:rsidRPr="00330A88">
        <w:rPr>
          <w:rFonts w:ascii="Maiandra GD" w:hAnsi="Maiandra GD" w:cs="Calibri"/>
          <w:sz w:val="24"/>
          <w:szCs w:val="24"/>
        </w:rPr>
        <w:t>Département de la Kadey, Région de l’Est.</w:t>
      </w:r>
    </w:p>
    <w:p w:rsidR="0094297E" w:rsidRPr="00330A88" w:rsidRDefault="0094297E" w:rsidP="00FC3F79">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FC3F79">
      <w:pPr>
        <w:spacing w:before="24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 xml:space="preserve">Le Décret n° 2012/076 du 08 mars 2012 modifiant et complétant certaines dispositions du décret n° 2001/048 du 23 février 2001 portant création, organisation et fonctionnement de l’Agence de </w:t>
      </w:r>
      <w:r w:rsidRPr="00D969F8">
        <w:rPr>
          <w:rFonts w:ascii="Maiandra GD" w:hAnsi="Maiandra GD"/>
          <w:iCs/>
          <w:color w:val="000000"/>
        </w:rPr>
        <w:lastRenderedPageBreak/>
        <w:t>Régulation des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FC3F79">
      <w:pPr>
        <w:numPr>
          <w:ilvl w:val="0"/>
          <w:numId w:val="14"/>
        </w:numPr>
        <w:tabs>
          <w:tab w:val="num" w:pos="993"/>
        </w:tabs>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4345BC">
        <w:rPr>
          <w:rFonts w:ascii="Maiandra GD" w:hAnsi="Maiandra GD" w:cs="Tahoma"/>
          <w:sz w:val="24"/>
          <w:szCs w:val="24"/>
        </w:rPr>
        <w:t>des Affaires Sociales</w:t>
      </w:r>
      <w:r w:rsidRPr="00D969F8">
        <w:rPr>
          <w:rFonts w:ascii="Maiandra GD" w:hAnsi="Maiandra GD" w:cs="Tahoma"/>
          <w:sz w:val="24"/>
          <w:szCs w:val="24"/>
        </w:rPr>
        <w:t xml:space="preserve"> ;</w:t>
      </w:r>
    </w:p>
    <w:p w:rsidR="0094297E" w:rsidRPr="00D969F8" w:rsidRDefault="003C62A2" w:rsidP="00FC3F79">
      <w:pPr>
        <w:numPr>
          <w:ilvl w:val="0"/>
          <w:numId w:val="14"/>
        </w:numPr>
        <w:tabs>
          <w:tab w:val="num" w:pos="993"/>
        </w:tabs>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4345BC">
        <w:rPr>
          <w:rFonts w:ascii="Maiandra GD" w:hAnsi="Maiandra GD" w:cs="Tahoma"/>
          <w:sz w:val="24"/>
          <w:szCs w:val="24"/>
        </w:rPr>
        <w:t xml:space="preserve">est le </w:t>
      </w:r>
      <w:r w:rsidR="004D74C5">
        <w:rPr>
          <w:rFonts w:ascii="Maiandra GD" w:hAnsi="Maiandra GD" w:cs="Tahoma"/>
          <w:sz w:val="24"/>
          <w:szCs w:val="24"/>
        </w:rPr>
        <w:t>Délégué Départemental des Affaires Sociales de la Kadey</w:t>
      </w:r>
      <w:r w:rsidR="0094297E" w:rsidRPr="00D969F8">
        <w:rPr>
          <w:rFonts w:ascii="Maiandra GD" w:hAnsi="Maiandra GD" w:cs="Tahoma"/>
          <w:sz w:val="24"/>
          <w:szCs w:val="24"/>
        </w:rPr>
        <w:t>;</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Kadey</w:t>
      </w:r>
      <w:r w:rsidRPr="00330A88">
        <w:rPr>
          <w:rFonts w:ascii="Maiandra GD" w:hAnsi="Maiandra GD" w:cs="Tahoma"/>
          <w:sz w:val="24"/>
          <w:szCs w:val="24"/>
        </w:rPr>
        <w:t>;</w:t>
      </w:r>
    </w:p>
    <w:p w:rsidR="0094297E" w:rsidRPr="00330A88" w:rsidRDefault="006A3DE1"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Kadey ;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Kadey</w:t>
      </w:r>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FC3F79">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 xml:space="preserve">près désigné </w:t>
      </w:r>
      <w:r w:rsidR="001B1412">
        <w:rPr>
          <w:rFonts w:ascii="Maiandra GD" w:hAnsi="Maiandra GD" w:cs="Tahoma"/>
        </w:rPr>
        <w:t>le chef centre social de NDELELE</w:t>
      </w:r>
      <w:r w:rsidRPr="00330A88">
        <w:rPr>
          <w:rFonts w:ascii="Maiandra GD" w:hAnsi="Maiandra GD" w:cs="Tahoma"/>
        </w:rPr>
        <w:t>: Il veille au respect des clauses administratives, techniques et financières et des délais contractuels.</w:t>
      </w:r>
    </w:p>
    <w:p w:rsidR="0094297E" w:rsidRPr="00330A88" w:rsidRDefault="0094297E" w:rsidP="00FC3F79">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de la Kadey</w:t>
      </w:r>
      <w:r w:rsidRPr="00330A88">
        <w:rPr>
          <w:rFonts w:ascii="Maiandra GD" w:hAnsi="Maiandra GD" w:cs="Tahoma"/>
          <w:sz w:val="24"/>
          <w:szCs w:val="24"/>
        </w:rPr>
        <w:t> : Il est chargé du suivi technique des travaux et assiste à cet effet le Chef de Service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FC3F79">
      <w:pPr>
        <w:spacing w:before="120"/>
        <w:ind w:firstLine="708"/>
        <w:jc w:val="both"/>
        <w:rPr>
          <w:rFonts w:ascii="Maiandra GD" w:hAnsi="Maiandra GD" w:cs="Calibri"/>
        </w:rPr>
      </w:pPr>
      <w:r w:rsidRPr="005571B1">
        <w:rPr>
          <w:rFonts w:ascii="Maiandra GD" w:hAnsi="Maiandra GD" w:cs="Calibri"/>
          <w:sz w:val="24"/>
          <w:szCs w:val="24"/>
        </w:rPr>
        <w:t>Les</w:t>
      </w:r>
      <w:r w:rsidR="0094297E" w:rsidRPr="005571B1">
        <w:rPr>
          <w:rFonts w:ascii="Maiandra GD" w:hAnsi="Maiandra GD" w:cs="Calibri"/>
          <w:sz w:val="24"/>
          <w:szCs w:val="24"/>
        </w:rPr>
        <w:t xml:space="preserve"> « Travaux » désignent</w:t>
      </w:r>
      <w:r w:rsidRPr="005571B1">
        <w:rPr>
          <w:rFonts w:ascii="Maiandra GD" w:hAnsi="Maiandra GD" w:cs="Calibri"/>
          <w:sz w:val="24"/>
          <w:szCs w:val="24"/>
        </w:rPr>
        <w:t> </w:t>
      </w:r>
      <w:r w:rsidR="00EA20EB" w:rsidRPr="005571B1">
        <w:rPr>
          <w:rFonts w:ascii="Maiandra GD" w:hAnsi="Maiandra GD" w:cs="Calibri"/>
          <w:sz w:val="24"/>
          <w:szCs w:val="24"/>
        </w:rPr>
        <w:t>:</w:t>
      </w:r>
      <w:r w:rsidR="00EA20EB" w:rsidRPr="005571B1">
        <w:rPr>
          <w:rFonts w:ascii="Maiandra GD" w:hAnsi="Maiandra GD"/>
          <w:sz w:val="24"/>
          <w:szCs w:val="24"/>
        </w:rPr>
        <w:t xml:space="preserve"> l’exécution</w:t>
      </w:r>
      <w:r w:rsidRPr="005571B1">
        <w:rPr>
          <w:rFonts w:ascii="Maiandra GD" w:hAnsi="Maiandra GD" w:cs="Calibri"/>
          <w:sz w:val="24"/>
          <w:szCs w:val="24"/>
        </w:rPr>
        <w:t xml:space="preserve"> des travaux de construction </w:t>
      </w:r>
      <w:r w:rsidR="000C3663" w:rsidRPr="005571B1">
        <w:rPr>
          <w:rFonts w:ascii="Maiandra GD" w:hAnsi="Maiandra GD" w:cs="Calibri"/>
          <w:sz w:val="24"/>
          <w:szCs w:val="24"/>
        </w:rPr>
        <w:t xml:space="preserve">du centre social de NDELELE, </w:t>
      </w:r>
      <w:r w:rsidR="0004186E" w:rsidRPr="005571B1">
        <w:rPr>
          <w:rFonts w:ascii="Maiandra GD" w:hAnsi="Maiandra GD" w:cs="Calibri"/>
          <w:sz w:val="24"/>
          <w:szCs w:val="24"/>
        </w:rPr>
        <w:t>Département de la Kadey, Région de l’Est</w:t>
      </w:r>
      <w:r w:rsidR="0004186E" w:rsidRPr="0004186E">
        <w:rPr>
          <w:rFonts w:ascii="Maiandra GD" w:hAnsi="Maiandra GD" w:cs="Calibri"/>
        </w:rPr>
        <w:t>.</w:t>
      </w:r>
    </w:p>
    <w:p w:rsidR="0094297E" w:rsidRPr="00330A88" w:rsidRDefault="0094297E" w:rsidP="00FC3F79">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FC3F79">
      <w:pPr>
        <w:spacing w:before="100" w:beforeAutospacing="1"/>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lastRenderedPageBreak/>
        <w:t xml:space="preserve">6.1. Le délai maximum d’exécution des travaux objet de la présente Lettre-Commande est de </w:t>
      </w:r>
      <w:r w:rsidRPr="00330A88">
        <w:rPr>
          <w:rFonts w:ascii="Maiandra GD" w:hAnsi="Maiandra GD" w:cs="Tahoma"/>
          <w:b/>
          <w:sz w:val="24"/>
          <w:szCs w:val="24"/>
        </w:rPr>
        <w:t>quatre (04) mois</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FC3F79">
      <w:pPr>
        <w:ind w:left="709"/>
        <w:jc w:val="both"/>
        <w:rPr>
          <w:rFonts w:ascii="Maiandra GD" w:hAnsi="Maiandra GD" w:cs="Tahoma"/>
          <w:sz w:val="24"/>
          <w:szCs w:val="24"/>
        </w:rPr>
      </w:pPr>
    </w:p>
    <w:p w:rsidR="0094297E" w:rsidRPr="00330A88" w:rsidRDefault="00A30B0F" w:rsidP="00FC3F79">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Mairie de </w:t>
      </w:r>
      <w:r w:rsidRPr="00330A88">
        <w:rPr>
          <w:rFonts w:ascii="Maiandra GD" w:hAnsi="Maiandra GD" w:cs="Tahoma"/>
          <w:sz w:val="24"/>
          <w:szCs w:val="24"/>
        </w:rPr>
        <w:t>Batouri</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FC3F79">
      <w:pPr>
        <w:ind w:left="709"/>
        <w:jc w:val="both"/>
        <w:rPr>
          <w:rFonts w:ascii="Maiandra GD" w:hAnsi="Maiandra GD" w:cs="Tahoma"/>
          <w:sz w:val="24"/>
          <w:szCs w:val="24"/>
        </w:rPr>
      </w:pPr>
    </w:p>
    <w:p w:rsidR="0094297E" w:rsidRPr="00330A88" w:rsidRDefault="005C761F" w:rsidP="00FC3F79">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FC3F79">
      <w:pPr>
        <w:ind w:left="709"/>
        <w:jc w:val="both"/>
        <w:rPr>
          <w:rFonts w:ascii="Maiandra GD" w:hAnsi="Maiandra GD" w:cs="Tahoma"/>
          <w:sz w:val="24"/>
          <w:szCs w:val="24"/>
        </w:rPr>
      </w:pPr>
    </w:p>
    <w:p w:rsidR="00A30B0F" w:rsidRPr="00330A88" w:rsidRDefault="00126BDF" w:rsidP="00FC3F79">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r w:rsidR="003C62A2" w:rsidRPr="00330A88">
        <w:rPr>
          <w:rFonts w:ascii="Maiandra GD" w:hAnsi="Maiandra GD" w:cs="Tahoma"/>
          <w:sz w:val="24"/>
          <w:szCs w:val="24"/>
        </w:rPr>
        <w:t>Kadey,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FC3F79">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FC3F79">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FC3F79">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A cet effet, le cocontractant devra prendre toutes les mesures pour fournir tous les moyens nécessaires et engager tout le personnel spécialisé.</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FC3F79">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FC3F79">
      <w:pPr>
        <w:numPr>
          <w:ilvl w:val="0"/>
          <w:numId w:val="15"/>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FC3F79">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FC3F79">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FC3F79">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FC3F79">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FC3F79">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de la Kadey</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22</w:t>
      </w:r>
      <w:r w:rsidRPr="00330A88">
        <w:rPr>
          <w:rFonts w:ascii="Maiandra GD" w:hAnsi="Maiandra GD" w:cs="Tahoma"/>
          <w:b/>
          <w:bCs/>
          <w:sz w:val="24"/>
          <w:szCs w:val="24"/>
        </w:rPr>
        <w:t> : REUNIONS DE CHANTIER (CCAG Article 57)</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FC3F79">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FC3F79">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FC3F79">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FC3F79">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outre, le Cocontractant a la charge d’assurer la sécurité du chantier contre les intrusions. A cet effet, il doit fournir et entretenir à ses frais tous dispositifs nécessaires d’éclairage, de clôture, de </w:t>
      </w:r>
      <w:r w:rsidRPr="00330A88">
        <w:rPr>
          <w:rFonts w:ascii="Maiandra GD" w:hAnsi="Maiandra GD" w:cs="Tahoma"/>
          <w:sz w:val="24"/>
          <w:szCs w:val="24"/>
        </w:rPr>
        <w:lastRenderedPageBreak/>
        <w:t>protection et de gardiennage nécessaires à la préservation des ouvrages, des matériaux ou du matériel entreposés sur le chantier. Il soumet ces dispositifs à l’approbation préalable de l’Ingénieur.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FC3F79">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FC3F79">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FC3F79">
      <w:pPr>
        <w:spacing w:before="24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FC3F79">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FC3F79">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FC3F79">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FC3F79">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FC3F79">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FC3F79">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FC3F79">
      <w:pPr>
        <w:numPr>
          <w:ilvl w:val="0"/>
          <w:numId w:val="2"/>
        </w:numPr>
        <w:tabs>
          <w:tab w:val="num" w:pos="900"/>
          <w:tab w:val="num" w:pos="1080"/>
        </w:tabs>
        <w:spacing w:before="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FC3F79">
      <w:pPr>
        <w:numPr>
          <w:ilvl w:val="0"/>
          <w:numId w:val="2"/>
        </w:numPr>
        <w:tabs>
          <w:tab w:val="num" w:pos="900"/>
          <w:tab w:val="num" w:pos="1080"/>
        </w:tabs>
        <w:spacing w:before="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FC3F79">
      <w:pPr>
        <w:numPr>
          <w:ilvl w:val="0"/>
          <w:numId w:val="2"/>
        </w:numPr>
        <w:tabs>
          <w:tab w:val="num" w:pos="901"/>
          <w:tab w:val="num" w:pos="1080"/>
        </w:tabs>
        <w:spacing w:before="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FC3F79">
      <w:pPr>
        <w:jc w:val="both"/>
        <w:rPr>
          <w:rFonts w:ascii="Maiandra GD" w:hAnsi="Maiandra GD" w:cs="Tahoma"/>
          <w:b/>
          <w:sz w:val="24"/>
          <w:szCs w:val="24"/>
        </w:rPr>
      </w:pPr>
      <w:r w:rsidRPr="00330A88">
        <w:rPr>
          <w:rFonts w:ascii="Maiandra GD" w:hAnsi="Maiandra GD" w:cs="Tahoma"/>
          <w:b/>
          <w:i/>
          <w:sz w:val="24"/>
          <w:szCs w:val="24"/>
        </w:rPr>
        <w:t>Le Délégué Départemental des Marchés Publics de la Kadey ou son représentant assiste à la réception en qualité d’observateur</w:t>
      </w:r>
      <w:r w:rsidRPr="00330A88">
        <w:rPr>
          <w:rFonts w:ascii="Maiandra GD" w:hAnsi="Maiandra GD" w:cs="Tahoma"/>
          <w:b/>
          <w:sz w:val="24"/>
          <w:szCs w:val="24"/>
        </w:rPr>
        <w:t>.</w:t>
      </w:r>
    </w:p>
    <w:p w:rsidR="0094297E" w:rsidRPr="00330A88" w:rsidRDefault="0094297E" w:rsidP="00FC3F79">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FC3F79">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FC3F79">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FC3F79">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FC3F79">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FC3F79">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FC3F79">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FC3F79">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FC3F79">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FC3F79">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FC3F79">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FC3F79">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FC3F79">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FC3F79">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lastRenderedPageBreak/>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FC3F79">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eceveur des finances de Batouri</w:t>
      </w:r>
      <w:r w:rsidRPr="00330A88">
        <w:rPr>
          <w:rFonts w:ascii="Maiandra GD" w:hAnsi="Maiandra GD" w:cs="Tahoma"/>
          <w:sz w:val="24"/>
          <w:szCs w:val="24"/>
        </w:rPr>
        <w:t xml:space="preserve"> est chargé des paiements.</w:t>
      </w:r>
    </w:p>
    <w:p w:rsidR="0094297E" w:rsidRPr="00330A88" w:rsidRDefault="0094297E" w:rsidP="00FC3F79">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FC3F79">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lastRenderedPageBreak/>
        <w:t>le Rapport d’Exécution des travaux préparé et signé par l’Ingénieur accompagné des photographies des ouvrages au moment de la réception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FC3F79">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FC3F79">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FC3F79">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 xml:space="preserve">Le </w:t>
      </w:r>
      <w:r w:rsidR="00D45152">
        <w:rPr>
          <w:rFonts w:ascii="Maiandra GD" w:hAnsi="Maiandra GD" w:cs="Tahoma"/>
          <w:sz w:val="24"/>
          <w:szCs w:val="24"/>
        </w:rPr>
        <w:t>chef de centre social de NDELELE</w:t>
      </w:r>
      <w:r w:rsidR="00236746" w:rsidRPr="00330A88">
        <w:rPr>
          <w:rFonts w:ascii="Maiandra GD" w:hAnsi="Maiandra GD" w:cs="Tahoma"/>
          <w:sz w:val="24"/>
          <w:szCs w:val="24"/>
        </w:rPr>
        <w:t>,</w:t>
      </w:r>
      <w:r w:rsidRPr="00330A88">
        <w:rPr>
          <w:rFonts w:ascii="Maiandra GD" w:hAnsi="Maiandra GD" w:cs="Tahoma"/>
          <w:sz w:val="24"/>
          <w:szCs w:val="24"/>
        </w:rPr>
        <w:t xml:space="preserve"> est chargé de l’ordonnancement et de la liquidation de la présente Lettre-</w:t>
      </w:r>
      <w:r w:rsidR="003C62A2" w:rsidRPr="00330A88">
        <w:rPr>
          <w:rFonts w:ascii="Maiandra GD" w:hAnsi="Maiandra GD" w:cs="Tahoma"/>
          <w:sz w:val="24"/>
          <w:szCs w:val="24"/>
        </w:rPr>
        <w:t>Commande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r w:rsidR="00236746" w:rsidRPr="00330A88">
        <w:rPr>
          <w:rFonts w:ascii="Maiandra GD" w:hAnsi="Maiandra GD" w:cs="Tahoma"/>
          <w:sz w:val="24"/>
          <w:szCs w:val="24"/>
        </w:rPr>
        <w:t>Batouri</w:t>
      </w:r>
      <w:r w:rsidRPr="00330A88">
        <w:rPr>
          <w:rFonts w:ascii="Maiandra GD" w:hAnsi="Maiandra GD" w:cs="Tahoma"/>
          <w:sz w:val="24"/>
          <w:szCs w:val="24"/>
        </w:rPr>
        <w:t>.</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r w:rsidR="00236746" w:rsidRPr="00330A88">
        <w:rPr>
          <w:rFonts w:ascii="Maiandra GD" w:hAnsi="Maiandra GD" w:cs="Tahoma"/>
          <w:sz w:val="24"/>
          <w:szCs w:val="24"/>
        </w:rPr>
        <w:t>Kadey</w:t>
      </w:r>
      <w:r w:rsidRPr="00330A88">
        <w:rPr>
          <w:rFonts w:ascii="Maiandra GD" w:hAnsi="Maiandra GD" w:cs="Tahoma"/>
          <w:sz w:val="24"/>
          <w:szCs w:val="24"/>
        </w:rPr>
        <w:t xml:space="preserve"> pour ventilation.</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FC3F79">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FC3F79">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FC3F79">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FC3F79">
      <w:pPr>
        <w:spacing w:before="24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FC3F79">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50</w:t>
      </w:r>
      <w:r w:rsidRPr="00330A88">
        <w:rPr>
          <w:rFonts w:ascii="Maiandra GD" w:hAnsi="Maiandra GD" w:cs="Tahoma"/>
          <w:b/>
          <w:bCs/>
          <w:sz w:val="24"/>
          <w:szCs w:val="24"/>
        </w:rPr>
        <w:t> : INFORMATIONS DE CHANTIER A AFFICHER</w:t>
      </w:r>
    </w:p>
    <w:p w:rsidR="0094297E"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9049D2" w:rsidP="00FC3F79">
            <w:pPr>
              <w:pStyle w:val="Corpsdetexte"/>
              <w:jc w:val="center"/>
              <w:rPr>
                <w:rFonts w:ascii="Maiandra GD" w:hAnsi="Maiandra GD" w:cs="Tahoma"/>
                <w:b/>
                <w:color w:val="000000" w:themeColor="text1"/>
                <w:szCs w:val="24"/>
              </w:rPr>
            </w:pPr>
            <w:r w:rsidRPr="00032439">
              <w:rPr>
                <w:rFonts w:ascii="Maiandra GD" w:hAnsi="Maiandra GD" w:cs="Tahoma"/>
                <w:szCs w:val="24"/>
              </w:rPr>
              <w:t xml:space="preserve">L’EXECUTION DES TRAVAUX DE CONSTRUCTION </w:t>
            </w:r>
            <w:r w:rsidRPr="00032439">
              <w:rPr>
                <w:rFonts w:ascii="Maiandra GD" w:hAnsi="Maiandra GD" w:cs="Calibri"/>
                <w:szCs w:val="24"/>
              </w:rPr>
              <w:t xml:space="preserve">DE CONSTRUCTION </w:t>
            </w:r>
            <w:r w:rsidRPr="005571B1">
              <w:rPr>
                <w:rFonts w:ascii="Maiandra GD" w:hAnsi="Maiandra GD" w:cs="Calibri"/>
                <w:szCs w:val="24"/>
              </w:rPr>
              <w:t>DU CENTRE SOCIAL DE NDELELE</w:t>
            </w:r>
            <w:r w:rsidRPr="00032439">
              <w:rPr>
                <w:rFonts w:ascii="Maiandra GD" w:hAnsi="Maiandra GD" w:cs="Calibri"/>
                <w:szCs w:val="24"/>
              </w:rPr>
              <w:t xml:space="preserve"> DEPARTEMENT DE LA KADEY, REGION DE L’EST</w:t>
            </w:r>
            <w:r w:rsidR="00032439" w:rsidRPr="00032439">
              <w:rPr>
                <w:rFonts w:ascii="Maiandra GD" w:hAnsi="Maiandra GD" w:cs="Calibri"/>
                <w:szCs w:val="24"/>
              </w:rPr>
              <w:t>.</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w:t>
            </w:r>
            <w:r w:rsidR="00963DE2">
              <w:rPr>
                <w:rFonts w:ascii="Maiandra GD" w:hAnsi="Maiandra GD" w:cs="Tahoma"/>
                <w:b w:val="0"/>
                <w:i w:val="0"/>
                <w:sz w:val="24"/>
                <w:szCs w:val="24"/>
              </w:rPr>
              <w:t>S AFFAIRES SOCIALES</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FC3F79">
            <w:pPr>
              <w:pStyle w:val="Corpsdetexte3"/>
              <w:rPr>
                <w:rFonts w:ascii="Maiandra GD" w:hAnsi="Maiandra GD" w:cs="Tahoma"/>
                <w:b w:val="0"/>
                <w:bCs/>
                <w:i w:val="0"/>
                <w:sz w:val="24"/>
                <w:szCs w:val="24"/>
              </w:rPr>
            </w:pPr>
          </w:p>
          <w:p w:rsidR="0094297E" w:rsidRPr="00330A88" w:rsidRDefault="0094297E" w:rsidP="00FC3F79">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FC3F79">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FC3F79">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FC3F79">
      <w:pPr>
        <w:pStyle w:val="Corpsdetexte3"/>
        <w:jc w:val="both"/>
        <w:rPr>
          <w:rFonts w:ascii="Maiandra GD" w:hAnsi="Maiandra GD" w:cs="Tahoma"/>
          <w:bCs/>
          <w:sz w:val="24"/>
          <w:szCs w:val="24"/>
          <w:u w:val="single"/>
        </w:rPr>
      </w:pP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52</w:t>
      </w:r>
      <w:r w:rsidRPr="00330A88">
        <w:rPr>
          <w:rFonts w:ascii="Maiandra GD" w:hAnsi="Maiandra GD" w:cs="Tahoma"/>
          <w:b/>
          <w:bCs/>
          <w:sz w:val="24"/>
          <w:szCs w:val="24"/>
        </w:rPr>
        <w:t> : DIFFERENDS ET LITIGES (CCAG Article 79)</w:t>
      </w:r>
    </w:p>
    <w:p w:rsidR="0094297E" w:rsidRPr="00330A88" w:rsidRDefault="0094297E" w:rsidP="00FC3F79">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FC3F79">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ature par le Préfet de la Kadey</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Default="0094297E"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Pr="00330A88" w:rsidRDefault="00EA4266" w:rsidP="0094297E">
      <w:pPr>
        <w:spacing w:before="120" w:after="120"/>
        <w:rPr>
          <w:rFonts w:ascii="Maiandra GD" w:hAnsi="Maiandra GD" w:cs="Tahoma"/>
          <w:sz w:val="24"/>
          <w:szCs w:val="24"/>
        </w:rPr>
      </w:pPr>
    </w:p>
    <w:p w:rsidR="0094297E" w:rsidRPr="00330A88" w:rsidRDefault="00E1602F"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127204" w:rsidRPr="002F5092" w:rsidRDefault="00127204"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127204" w:rsidRPr="00CC391B" w:rsidRDefault="00127204" w:rsidP="0094297E">
                  <w:pPr>
                    <w:jc w:val="center"/>
                    <w:rPr>
                      <w:rFonts w:ascii="Maiandra GD" w:hAnsi="Maiandra GD"/>
                      <w:b/>
                      <w:sz w:val="32"/>
                      <w:szCs w:val="32"/>
                    </w:rPr>
                  </w:pPr>
                  <w:r w:rsidRPr="00CC391B">
                    <w:rPr>
                      <w:rFonts w:ascii="Maiandra GD" w:hAnsi="Maiandra GD"/>
                      <w:b/>
                      <w:sz w:val="32"/>
                      <w:szCs w:val="32"/>
                    </w:rPr>
                    <w:t>Cahier des Clauses Techniques</w:t>
                  </w:r>
                </w:p>
                <w:p w:rsidR="00127204" w:rsidRPr="00CC391B" w:rsidRDefault="00127204" w:rsidP="0094297E">
                  <w:pPr>
                    <w:jc w:val="center"/>
                    <w:rPr>
                      <w:rFonts w:ascii="Maiandra GD" w:hAnsi="Maiandra GD"/>
                      <w:b/>
                      <w:sz w:val="32"/>
                      <w:szCs w:val="32"/>
                    </w:rPr>
                  </w:pPr>
                  <w:r w:rsidRPr="00CC391B">
                    <w:rPr>
                      <w:rFonts w:ascii="Maiandra GD" w:hAnsi="Maiandra GD"/>
                      <w:b/>
                      <w:sz w:val="32"/>
                      <w:szCs w:val="32"/>
                    </w:rPr>
                    <w:t>Particulières (C.C.T.P.)</w:t>
                  </w:r>
                </w:p>
                <w:p w:rsidR="00127204" w:rsidRDefault="00127204"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E1602F"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EA4266" w:rsidRDefault="00EA4266" w:rsidP="0094297E">
      <w:pPr>
        <w:rPr>
          <w:rFonts w:ascii="Maiandra GD" w:hAnsi="Maiandra GD"/>
          <w:b/>
          <w:sz w:val="24"/>
          <w:szCs w:val="24"/>
        </w:rPr>
      </w:pPr>
    </w:p>
    <w:p w:rsidR="00EA4266" w:rsidRDefault="00EA4266" w:rsidP="0094297E">
      <w:pPr>
        <w:rPr>
          <w:rFonts w:ascii="Maiandra GD" w:hAnsi="Maiandra GD"/>
          <w:b/>
          <w:sz w:val="24"/>
          <w:szCs w:val="24"/>
        </w:rPr>
      </w:pPr>
    </w:p>
    <w:p w:rsidR="00EA4266" w:rsidRDefault="00EA4266" w:rsidP="0094297E">
      <w:pPr>
        <w:rPr>
          <w:rFonts w:ascii="Maiandra GD" w:hAnsi="Maiandra GD"/>
          <w:b/>
          <w:sz w:val="24"/>
          <w:szCs w:val="24"/>
        </w:rPr>
      </w:pPr>
    </w:p>
    <w:p w:rsidR="00FC3F79" w:rsidRDefault="00FC3F79" w:rsidP="0094297E">
      <w:pPr>
        <w:rPr>
          <w:rFonts w:ascii="Maiandra GD" w:hAnsi="Maiandra GD"/>
          <w:b/>
          <w:sz w:val="24"/>
          <w:szCs w:val="24"/>
        </w:rPr>
      </w:pPr>
    </w:p>
    <w:p w:rsidR="00FC3F79" w:rsidRDefault="00FC3F79" w:rsidP="0094297E">
      <w:pPr>
        <w:rPr>
          <w:rFonts w:ascii="Maiandra GD" w:hAnsi="Maiandra GD"/>
          <w:b/>
          <w:sz w:val="24"/>
          <w:szCs w:val="24"/>
        </w:rPr>
      </w:pPr>
    </w:p>
    <w:p w:rsidR="00FC3F79" w:rsidRPr="00330A88" w:rsidRDefault="00FC3F79"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465699">
      <w:pPr>
        <w:pStyle w:val="Paragraphedeliste"/>
        <w:numPr>
          <w:ilvl w:val="3"/>
          <w:numId w:val="46"/>
        </w:numPr>
        <w:ind w:left="709" w:hanging="709"/>
        <w:jc w:val="both"/>
        <w:rPr>
          <w:rFonts w:ascii="Maiandra GD" w:eastAsia="Batang" w:hAnsi="Maiandra GD"/>
          <w:b/>
        </w:rPr>
      </w:pPr>
      <w:r w:rsidRPr="00330A88">
        <w:rPr>
          <w:rFonts w:ascii="Maiandra GD" w:eastAsia="Batang" w:hAnsi="Maiandra GD"/>
          <w:b/>
        </w:rPr>
        <w:t>Généralités</w:t>
      </w:r>
    </w:p>
    <w:p w:rsidR="007231E0"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Le Ministère des </w:t>
      </w:r>
      <w:r w:rsidR="000A442C">
        <w:rPr>
          <w:rFonts w:ascii="Maiandra GD" w:hAnsi="Maiandra GD" w:cs="Calibri"/>
          <w:sz w:val="24"/>
          <w:szCs w:val="24"/>
        </w:rPr>
        <w:t>Affaires Sociales</w:t>
      </w:r>
      <w:r w:rsidRPr="00330A88">
        <w:rPr>
          <w:rFonts w:ascii="Maiandra GD" w:hAnsi="Maiandra GD"/>
          <w:sz w:val="24"/>
          <w:szCs w:val="24"/>
        </w:rPr>
        <w:t>, finance </w:t>
      </w:r>
      <w:r w:rsidR="00225572">
        <w:rPr>
          <w:rFonts w:ascii="Maiandra GD" w:hAnsi="Maiandra GD"/>
          <w:sz w:val="24"/>
          <w:szCs w:val="24"/>
        </w:rPr>
        <w:t>au titre du Budget Exercice 2025</w:t>
      </w:r>
      <w:r w:rsidRPr="00330A88">
        <w:rPr>
          <w:rFonts w:ascii="Maiandra GD" w:hAnsi="Maiandra GD"/>
          <w:sz w:val="24"/>
          <w:szCs w:val="24"/>
        </w:rPr>
        <w:t xml:space="preserve">, </w:t>
      </w:r>
      <w:r w:rsidR="007231E0" w:rsidRPr="00330A88">
        <w:rPr>
          <w:rFonts w:ascii="Maiandra GD" w:hAnsi="Maiandra GD" w:cs="Calibri"/>
          <w:sz w:val="24"/>
          <w:szCs w:val="24"/>
        </w:rPr>
        <w:t xml:space="preserve">l’exécution des travaux de construction </w:t>
      </w:r>
      <w:r w:rsidR="003E59DF" w:rsidRPr="005571B1">
        <w:rPr>
          <w:rFonts w:ascii="Maiandra GD" w:hAnsi="Maiandra GD" w:cs="Calibri"/>
          <w:sz w:val="24"/>
          <w:szCs w:val="24"/>
        </w:rPr>
        <w:t>du centre social de NDELELE</w:t>
      </w:r>
      <w:r w:rsidR="003E59DF">
        <w:rPr>
          <w:rFonts w:ascii="Maiandra GD" w:hAnsi="Maiandra GD" w:cs="Calibri"/>
        </w:rPr>
        <w:t xml:space="preserve">, </w:t>
      </w:r>
      <w:r w:rsidR="00225572" w:rsidRPr="0004186E">
        <w:rPr>
          <w:rFonts w:ascii="Maiandra GD" w:hAnsi="Maiandra GD" w:cs="Calibri"/>
        </w:rPr>
        <w:t>Département de la Kadey, Région de l’Est.</w:t>
      </w:r>
    </w:p>
    <w:p w:rsidR="0094297E" w:rsidRPr="00330A88" w:rsidRDefault="0094297E" w:rsidP="00465699">
      <w:pPr>
        <w:tabs>
          <w:tab w:val="right" w:pos="0"/>
          <w:tab w:val="left" w:pos="142"/>
          <w:tab w:val="left" w:pos="851"/>
          <w:tab w:val="left" w:pos="993"/>
          <w:tab w:val="left" w:pos="1418"/>
        </w:tabs>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465699">
      <w:pPr>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465699">
      <w:pPr>
        <w:pStyle w:val="Paragraphedeliste"/>
        <w:numPr>
          <w:ilvl w:val="3"/>
          <w:numId w:val="46"/>
        </w:numPr>
        <w:tabs>
          <w:tab w:val="left" w:pos="567"/>
        </w:tabs>
        <w:ind w:hanging="3243"/>
        <w:rPr>
          <w:rFonts w:ascii="Maiandra GD" w:hAnsi="Maiandra GD"/>
          <w:b/>
          <w:bCs/>
        </w:rPr>
      </w:pPr>
      <w:r w:rsidRPr="00330A88">
        <w:rPr>
          <w:rFonts w:ascii="Maiandra GD" w:hAnsi="Maiandra GD"/>
          <w:b/>
          <w:bCs/>
        </w:rPr>
        <w:t>Consistance des travaux</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L’ensemble des travaux comprend notamment :</w:t>
      </w:r>
    </w:p>
    <w:tbl>
      <w:tblPr>
        <w:tblW w:w="9214" w:type="dxa"/>
        <w:tblInd w:w="250" w:type="dxa"/>
        <w:tblLook w:val="04A0"/>
      </w:tblPr>
      <w:tblGrid>
        <w:gridCol w:w="9214"/>
      </w:tblGrid>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FC3F79"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465699">
      <w:pPr>
        <w:pStyle w:val="Paragraphedeliste"/>
        <w:numPr>
          <w:ilvl w:val="3"/>
          <w:numId w:val="46"/>
        </w:numPr>
        <w:tabs>
          <w:tab w:val="left" w:pos="567"/>
        </w:tabs>
        <w:ind w:hanging="3243"/>
        <w:rPr>
          <w:rFonts w:ascii="Maiandra GD" w:hAnsi="Maiandra GD" w:cs="Calibri"/>
        </w:rPr>
      </w:pPr>
      <w:r w:rsidRPr="00330A88">
        <w:rPr>
          <w:rFonts w:ascii="Maiandra GD" w:hAnsi="Maiandra GD"/>
          <w:b/>
          <w:bCs/>
        </w:rPr>
        <w:t>Projet d’exécution</w:t>
      </w:r>
    </w:p>
    <w:p w:rsidR="0094297E" w:rsidRPr="00330A88" w:rsidRDefault="0094297E" w:rsidP="00465699">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465699">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465699">
      <w:pPr>
        <w:pStyle w:val="Titre10"/>
        <w:numPr>
          <w:ilvl w:val="3"/>
          <w:numId w:val="31"/>
        </w:numPr>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465699">
      <w:pPr>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465699">
      <w:pPr>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lastRenderedPageBreak/>
        <w:t>Gravillons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armatures pour béton armé seront des aciers doux et des aciers HA conformes aux prescriptions des règles BAEL 91 Modifié 99 devront avoir un indice d’élasticité supérieure ou égale à 400Mpa et RL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465699">
      <w:pPr>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465699">
      <w:pPr>
        <w:pStyle w:val="Paragraphedeliste"/>
        <w:numPr>
          <w:ilvl w:val="0"/>
          <w:numId w:val="126"/>
        </w:numPr>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465699">
      <w:pPr>
        <w:numPr>
          <w:ilvl w:val="0"/>
          <w:numId w:val="127"/>
        </w:numPr>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465699">
      <w:pPr>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lastRenderedPageBreak/>
        <w:t>NB. : Au cas où il serait impossible de réaliser les nivellements tel que défini, le montant alloue sera utilise de la manière suivante :</w:t>
      </w:r>
    </w:p>
    <w:p w:rsidR="0094297E" w:rsidRPr="00330A88" w:rsidRDefault="0094297E" w:rsidP="00465699">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465699">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465699">
      <w:pPr>
        <w:keepLines/>
        <w:suppressAutoHyphens/>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465699">
      <w:pPr>
        <w:keepLines/>
        <w:suppressAutoHyphens/>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465699">
      <w:pPr>
        <w:keepLines/>
        <w:tabs>
          <w:tab w:val="num" w:pos="1068"/>
        </w:tabs>
        <w:suppressAutoHyphens/>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465699">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du sol</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465699">
      <w:pPr>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465699">
      <w:pPr>
        <w:pStyle w:val="Paragraphedeliste"/>
        <w:widowControl w:val="0"/>
        <w:numPr>
          <w:ilvl w:val="0"/>
          <w:numId w:val="116"/>
        </w:numPr>
        <w:ind w:left="1080"/>
        <w:rPr>
          <w:rFonts w:ascii="Maiandra GD" w:hAnsi="Maiandra GD" w:cs="Calibri"/>
          <w:b/>
        </w:rPr>
      </w:pPr>
      <w:r w:rsidRPr="00330A88">
        <w:rPr>
          <w:rFonts w:ascii="Maiandra GD" w:hAnsi="Maiandra GD" w:cs="Calibri"/>
          <w:b/>
        </w:rPr>
        <w:t>Longrine au chainage bas</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ind w:left="1416"/>
        <w:rPr>
          <w:rFonts w:ascii="Maiandra GD" w:hAnsi="Maiandra GD" w:cs="Calibri"/>
          <w:b/>
          <w:sz w:val="24"/>
          <w:szCs w:val="24"/>
          <w:u w:val="single"/>
        </w:rPr>
      </w:pP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lastRenderedPageBreak/>
        <w:t>Les murs porteurs seront montés en agglomérés de ciment creux 15 x 20 x 40 suivant les indications des plans. Ces agglomérés devront offrir une résistance à l’écrasement non négligeable.</w:t>
      </w:r>
    </w:p>
    <w:p w:rsidR="0094297E" w:rsidRPr="00330A88" w:rsidRDefault="0094297E" w:rsidP="00465699">
      <w:pPr>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465699">
      <w:pPr>
        <w:numPr>
          <w:ilvl w:val="0"/>
          <w:numId w:val="123"/>
        </w:numPr>
        <w:tabs>
          <w:tab w:val="clear" w:pos="2865"/>
          <w:tab w:val="num" w:pos="2160"/>
        </w:tabs>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pStyle w:val="Paragraphedeliste"/>
        <w:numPr>
          <w:ilvl w:val="0"/>
          <w:numId w:val="116"/>
        </w:numPr>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465699">
      <w:pPr>
        <w:keepLines/>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465699">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465699">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465699">
      <w:pPr>
        <w:pStyle w:val="Style1"/>
        <w:spacing w:before="0"/>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465699">
      <w:pPr>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465699">
      <w:pPr>
        <w:numPr>
          <w:ilvl w:val="0"/>
          <w:numId w:val="118"/>
        </w:numPr>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465699">
      <w:pPr>
        <w:tabs>
          <w:tab w:val="num" w:pos="1068"/>
        </w:tabs>
        <w:ind w:left="1068"/>
        <w:rPr>
          <w:rFonts w:ascii="Maiandra GD" w:hAnsi="Maiandra GD" w:cs="Calibri"/>
          <w:sz w:val="24"/>
          <w:szCs w:val="24"/>
        </w:rPr>
      </w:pPr>
      <w:r w:rsidRPr="00330A88">
        <w:rPr>
          <w:rFonts w:ascii="Maiandra GD" w:hAnsi="Maiandra GD" w:cs="Calibri"/>
          <w:sz w:val="24"/>
          <w:szCs w:val="24"/>
        </w:rPr>
        <w:t>Les fermes seront exécutées avec du bois dur traité au xylamon de 3 x 15 ou 3 x 20 suivant indications des plans. L’entrait et l’arbalétrier seront doublés.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465699">
      <w:pPr>
        <w:numPr>
          <w:ilvl w:val="0"/>
          <w:numId w:val="118"/>
        </w:numPr>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465699">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465699">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465699">
      <w:pPr>
        <w:numPr>
          <w:ilvl w:val="0"/>
          <w:numId w:val="113"/>
        </w:numPr>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465699">
      <w:pPr>
        <w:numPr>
          <w:ilvl w:val="0"/>
          <w:numId w:val="112"/>
        </w:numPr>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465699">
      <w:pPr>
        <w:numPr>
          <w:ilvl w:val="0"/>
          <w:numId w:val="117"/>
        </w:numPr>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lastRenderedPageBreak/>
        <w:t>En bois dur traité au fongicide et insecticide agréés par l’ingénieur de section 4 x 8 mini. Les champs seront rabotés.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Habillage</w:t>
      </w:r>
    </w:p>
    <w:p w:rsidR="0094297E" w:rsidRPr="00330A88" w:rsidRDefault="0094297E" w:rsidP="00465699">
      <w:pPr>
        <w:tabs>
          <w:tab w:val="num" w:pos="1068"/>
        </w:tabs>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rsidR="0094297E" w:rsidRPr="00330A88" w:rsidRDefault="0094297E" w:rsidP="00465699">
      <w:pPr>
        <w:tabs>
          <w:tab w:val="num" w:pos="1068"/>
        </w:tabs>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465699">
      <w:pPr>
        <w:numPr>
          <w:ilvl w:val="0"/>
          <w:numId w:val="122"/>
        </w:numPr>
        <w:tabs>
          <w:tab w:val="num" w:pos="1134"/>
        </w:tabs>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465699">
      <w:pPr>
        <w:numPr>
          <w:ilvl w:val="0"/>
          <w:numId w:val="114"/>
        </w:numPr>
        <w:tabs>
          <w:tab w:val="num" w:pos="1134"/>
        </w:tabs>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465699">
      <w:pPr>
        <w:numPr>
          <w:ilvl w:val="0"/>
          <w:numId w:val="109"/>
        </w:numPr>
        <w:tabs>
          <w:tab w:val="num" w:pos="1134"/>
        </w:tabs>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65699">
      <w:pPr>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465699">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465699">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465699">
      <w:pPr>
        <w:pStyle w:val="Style2"/>
        <w:tabs>
          <w:tab w:val="left" w:pos="709"/>
        </w:tabs>
        <w:spacing w:before="0" w:after="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465699">
      <w:pPr>
        <w:pStyle w:val="Style2"/>
        <w:keepNext w:val="0"/>
        <w:numPr>
          <w:ilvl w:val="0"/>
          <w:numId w:val="128"/>
        </w:numPr>
        <w:autoSpaceDE w:val="0"/>
        <w:autoSpaceDN w:val="0"/>
        <w:adjustRightInd w:val="0"/>
        <w:spacing w:before="0" w:after="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Fourreautage</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465699">
      <w:pPr>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Les marques préconisées seront  caractéristiques précisées par l’ingénieur. Les modèles seront approuvés par le maître d’ouvrage avant la pose.</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lastRenderedPageBreak/>
        <w:t>CHAPITRE VIII : PEINTURE</w:t>
      </w:r>
      <w:r w:rsidR="00BB03D6" w:rsidRPr="00330A88">
        <w:rPr>
          <w:rFonts w:ascii="Maiandra GD" w:hAnsi="Maiandra GD" w:cs="Calibri"/>
          <w:b/>
          <w:szCs w:val="24"/>
          <w:u w:val="single"/>
        </w:rPr>
        <w:t xml:space="preserv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465699">
      <w:pPr>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Plafonds : peinture de type pantex 800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Murs intérieurs : peinture de type pantex 800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465699">
      <w:pPr>
        <w:pStyle w:val="Paragraphedeliste"/>
        <w:numPr>
          <w:ilvl w:val="0"/>
          <w:numId w:val="129"/>
        </w:numPr>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465699">
      <w:pPr>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Ces caniveaux seront couverts de dallettes préfabriquées en béton armé aux droits des entrées des salles de classe et bureaux sur une largeur de 2m.</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extérieur</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465699">
      <w:pPr>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E1602F" w:rsidP="0094297E">
      <w:pPr>
        <w:pStyle w:val="Corpsdetexte3"/>
        <w:spacing w:before="120" w:after="120"/>
        <w:rPr>
          <w:rFonts w:ascii="Maiandra GD" w:hAnsi="Maiandra GD" w:cs="Tahoma"/>
          <w:i w:val="0"/>
          <w:sz w:val="24"/>
          <w:szCs w:val="24"/>
        </w:rPr>
      </w:pPr>
      <w:r w:rsidRPr="00E1602F">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4639" w:type="pct"/>
        <w:tblCellMar>
          <w:left w:w="70" w:type="dxa"/>
          <w:right w:w="70" w:type="dxa"/>
        </w:tblCellMar>
        <w:tblLook w:val="04A0"/>
      </w:tblPr>
      <w:tblGrid>
        <w:gridCol w:w="739"/>
        <w:gridCol w:w="410"/>
        <w:gridCol w:w="5588"/>
        <w:gridCol w:w="813"/>
        <w:gridCol w:w="1167"/>
        <w:gridCol w:w="1275"/>
      </w:tblGrid>
      <w:tr w:rsidR="009B5F8E" w:rsidRPr="00C470E8" w:rsidTr="002E0632">
        <w:trPr>
          <w:trHeight w:val="43"/>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b/>
                <w:bCs/>
                <w:iCs/>
                <w:color w:val="000000"/>
                <w:sz w:val="22"/>
                <w:szCs w:val="22"/>
              </w:rPr>
            </w:pPr>
          </w:p>
        </w:tc>
        <w:tc>
          <w:tcPr>
            <w:tcW w:w="2796"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u w:val="single"/>
              </w:rPr>
            </w:pPr>
          </w:p>
        </w:tc>
        <w:tc>
          <w:tcPr>
            <w:tcW w:w="407"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Pr>
                <w:rFonts w:ascii="Maiandra GD" w:hAnsi="Maiandra GD" w:cs="Arial"/>
                <w:iCs/>
                <w:color w:val="000000"/>
                <w:sz w:val="22"/>
                <w:szCs w:val="22"/>
              </w:rPr>
              <w:t>UNITE</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Pr>
                <w:rFonts w:ascii="Maiandra GD" w:hAnsi="Maiandra GD" w:cs="Arial"/>
                <w:iCs/>
                <w:color w:val="000000"/>
                <w:sz w:val="22"/>
                <w:szCs w:val="22"/>
              </w:rPr>
              <w:t>P</w:t>
            </w:r>
            <w:r w:rsidR="00A729F8">
              <w:rPr>
                <w:rFonts w:ascii="Maiandra GD" w:hAnsi="Maiandra GD" w:cs="Arial"/>
                <w:iCs/>
                <w:color w:val="000000"/>
                <w:sz w:val="22"/>
                <w:szCs w:val="22"/>
              </w:rPr>
              <w:t>RIX EN CHIFFRE</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Pr>
                <w:rFonts w:ascii="Maiandra GD" w:hAnsi="Maiandra GD" w:cs="Arial"/>
                <w:iCs/>
                <w:color w:val="000000"/>
                <w:sz w:val="22"/>
                <w:szCs w:val="22"/>
              </w:rPr>
              <w:t>P</w:t>
            </w:r>
            <w:r w:rsidR="00A729F8">
              <w:rPr>
                <w:rFonts w:ascii="Maiandra GD" w:hAnsi="Maiandra GD" w:cs="Arial"/>
                <w:iCs/>
                <w:color w:val="000000"/>
                <w:sz w:val="22"/>
                <w:szCs w:val="22"/>
              </w:rPr>
              <w:t>RIX EN LETTRE</w:t>
            </w:r>
          </w:p>
        </w:tc>
      </w:tr>
      <w:tr w:rsidR="009B5F8E" w:rsidRPr="00C470E8" w:rsidTr="002E0632">
        <w:trPr>
          <w:trHeight w:val="43"/>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100</w:t>
            </w:r>
          </w:p>
        </w:tc>
        <w:tc>
          <w:tcPr>
            <w:tcW w:w="2796"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u w:val="single"/>
              </w:rPr>
            </w:pPr>
            <w:r w:rsidRPr="00C470E8">
              <w:rPr>
                <w:rFonts w:ascii="Maiandra GD" w:hAnsi="Maiandra GD" w:cs="Arial"/>
                <w:iCs/>
                <w:color w:val="000000"/>
                <w:sz w:val="22"/>
                <w:szCs w:val="22"/>
                <w:u w:val="single"/>
              </w:rPr>
              <w:t>TRAVAUX PREPARATOIRES</w:t>
            </w:r>
          </w:p>
        </w:tc>
        <w:tc>
          <w:tcPr>
            <w:tcW w:w="407"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101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Etude et installation de chantier</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FF</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102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Débroussaillage du site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200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 xml:space="preserve"> TERRASSEMENT</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201</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Le nivellement de la plateforme </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2</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202</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Les fouilles en rigole et en puits</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203</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Remblai compacté sous dallage et fouilles</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FONDATIONS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301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Béton de propreté dosé à 150 kg/m3 et de 5 cm d'épaisseur</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302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Agglo de 20x20x40 bourrés pour sous-bassement</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303</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xml:space="preserve">Béton armé pour semelles </w:t>
            </w:r>
            <w:r w:rsidRPr="007E0AC7">
              <w:rPr>
                <w:rFonts w:ascii="Maiandra GD" w:hAnsi="Maiandra GD" w:cs="Arial"/>
                <w:iCs/>
                <w:color w:val="000000"/>
                <w:sz w:val="22"/>
                <w:szCs w:val="22"/>
              </w:rPr>
              <w:t>isolées, amorces</w:t>
            </w:r>
            <w:r w:rsidRPr="00C470E8">
              <w:rPr>
                <w:rFonts w:ascii="Maiandra GD" w:hAnsi="Maiandra GD" w:cs="Arial"/>
                <w:iCs/>
                <w:color w:val="000000"/>
                <w:sz w:val="22"/>
                <w:szCs w:val="22"/>
              </w:rPr>
              <w:t xml:space="preserve"> de poteaux et longrines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304</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Dallage  du sol en béton (ép. 8 cm dosé à 350kg/m3))</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400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MACONNERIE –ELEVATION</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401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xml:space="preserve">Parpaings en agglos creux de 15x20x40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40</w:t>
            </w:r>
            <w:r w:rsidR="00A37654">
              <w:rPr>
                <w:rFonts w:ascii="Maiandra GD" w:hAnsi="Maiandra GD" w:cs="Arial"/>
                <w:iCs/>
                <w:color w:val="000000"/>
                <w:sz w:val="22"/>
                <w:szCs w:val="22"/>
              </w:rPr>
              <w:t>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xml:space="preserve">Béton armé dosé à 350kg/m3 pour </w:t>
            </w:r>
            <w:r w:rsidRPr="007E0AC7">
              <w:rPr>
                <w:rFonts w:ascii="Maiandra GD" w:hAnsi="Maiandra GD" w:cs="Arial"/>
                <w:iCs/>
                <w:color w:val="000000"/>
                <w:sz w:val="22"/>
                <w:szCs w:val="22"/>
              </w:rPr>
              <w:t>poteaux, appuis</w:t>
            </w:r>
            <w:r w:rsidRPr="00C470E8">
              <w:rPr>
                <w:rFonts w:ascii="Maiandra GD" w:hAnsi="Maiandra GD" w:cs="Arial"/>
                <w:iCs/>
                <w:color w:val="000000"/>
                <w:sz w:val="22"/>
                <w:szCs w:val="22"/>
              </w:rPr>
              <w:t xml:space="preserve"> de fenêtres, linteaux, chainage haut et raidisseurs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500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CHARPENTE - COUVERTURE-PLAFOND</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Fermes en bastaings de 3x15 cm doublés et traités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Pannes en chevrons bois dur de 8x8 cm traités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503</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Faux plafond intérieur en contreplaqué en panneaux de 60 x120 de 5 mm y compris bois de solivage de 4x8cm</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504</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xml:space="preserve">Plafond </w:t>
            </w:r>
            <w:r w:rsidRPr="007E0AC7">
              <w:rPr>
                <w:rFonts w:ascii="Maiandra GD" w:hAnsi="Maiandra GD" w:cs="Arial"/>
                <w:iCs/>
                <w:color w:val="000000"/>
                <w:sz w:val="22"/>
                <w:szCs w:val="22"/>
              </w:rPr>
              <w:t>extérieur</w:t>
            </w:r>
            <w:r w:rsidRPr="00C470E8">
              <w:rPr>
                <w:rFonts w:ascii="Maiandra GD" w:hAnsi="Maiandra GD" w:cs="Arial"/>
                <w:iCs/>
                <w:color w:val="000000"/>
                <w:sz w:val="22"/>
                <w:szCs w:val="22"/>
              </w:rPr>
              <w:t xml:space="preserve"> en tôle lisse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505</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sz w:val="22"/>
                <w:szCs w:val="22"/>
              </w:rPr>
            </w:pPr>
            <w:r w:rsidRPr="00C470E8">
              <w:rPr>
                <w:rFonts w:ascii="Maiandra GD" w:hAnsi="Maiandra GD" w:cs="Arial"/>
                <w:iCs/>
                <w:sz w:val="22"/>
                <w:szCs w:val="22"/>
              </w:rPr>
              <w:t>Planche de rive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sz w:val="22"/>
                <w:szCs w:val="22"/>
              </w:rPr>
            </w:pPr>
            <w:r w:rsidRPr="00C470E8">
              <w:rPr>
                <w:rFonts w:ascii="Maiandra GD" w:hAnsi="Maiandra GD" w:cs="Arial"/>
                <w:iCs/>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506</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Couverture en tôle bac épaisseur 5/10è de 6 ml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507</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Tôle  faîtière crantée de 50 cm de large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508</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DD626C">
            <w:pPr>
              <w:rPr>
                <w:rFonts w:ascii="Maiandra GD" w:hAnsi="Maiandra GD" w:cs="Arial"/>
                <w:iCs/>
                <w:color w:val="000000"/>
                <w:sz w:val="22"/>
                <w:szCs w:val="22"/>
              </w:rPr>
            </w:pPr>
            <w:r w:rsidRPr="00C470E8">
              <w:rPr>
                <w:rFonts w:ascii="Maiandra GD" w:hAnsi="Maiandra GD" w:cs="Arial"/>
                <w:iCs/>
                <w:color w:val="000000"/>
                <w:sz w:val="22"/>
                <w:szCs w:val="22"/>
              </w:rPr>
              <w:t xml:space="preserve">Bardage en </w:t>
            </w:r>
            <w:r w:rsidRPr="007E0AC7">
              <w:rPr>
                <w:rFonts w:ascii="Maiandra GD" w:hAnsi="Maiandra GD" w:cs="Arial"/>
                <w:iCs/>
                <w:color w:val="000000"/>
                <w:sz w:val="22"/>
                <w:szCs w:val="22"/>
              </w:rPr>
              <w:t>tôle</w:t>
            </w:r>
            <w:r w:rsidRPr="00C470E8">
              <w:rPr>
                <w:rFonts w:ascii="Maiandra GD" w:hAnsi="Maiandra GD" w:cs="Arial"/>
                <w:iCs/>
                <w:color w:val="000000"/>
                <w:sz w:val="22"/>
                <w:szCs w:val="22"/>
              </w:rPr>
              <w:t xml:space="preserve"> de rive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DD626C">
            <w:pPr>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DD626C">
            <w:pPr>
              <w:jc w:val="right"/>
              <w:rPr>
                <w:rFonts w:ascii="Maiandra GD" w:hAnsi="Maiandra GD" w:cs="Arial"/>
                <w:iCs/>
                <w:color w:val="000000"/>
                <w:sz w:val="22"/>
                <w:szCs w:val="22"/>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E1602F" w:rsidP="0094297E">
      <w:pPr>
        <w:pStyle w:val="Corpsdetexte3"/>
        <w:spacing w:before="120" w:after="120"/>
        <w:rPr>
          <w:rFonts w:ascii="Maiandra GD" w:hAnsi="Maiandra GD"/>
          <w:bCs/>
          <w:sz w:val="20"/>
        </w:rPr>
      </w:pPr>
      <w:r w:rsidRPr="00E1602F">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F5524B" w:rsidRDefault="00F5524B" w:rsidP="0089572B">
      <w:pPr>
        <w:pStyle w:val="Sansinterligne"/>
        <w:rPr>
          <w:rFonts w:ascii="Maiandra GD" w:hAnsi="Maiandra GD"/>
          <w:b/>
        </w:rPr>
      </w:pPr>
    </w:p>
    <w:p w:rsidR="00F5524B" w:rsidRDefault="00F5524B" w:rsidP="0089572B">
      <w:pPr>
        <w:pStyle w:val="Sansinterligne"/>
        <w:rPr>
          <w:rFonts w:ascii="Maiandra GD" w:hAnsi="Maiandra GD"/>
          <w:b/>
        </w:rPr>
      </w:pPr>
    </w:p>
    <w:p w:rsidR="002E0632" w:rsidRPr="00CA2563" w:rsidRDefault="002E0632"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ook w:val="04A0"/>
      </w:tblPr>
      <w:tblGrid>
        <w:gridCol w:w="10504"/>
      </w:tblGrid>
      <w:tr w:rsidR="007231E0" w:rsidRPr="00CA2563" w:rsidTr="00712020">
        <w:trPr>
          <w:trHeight w:val="572"/>
        </w:trPr>
        <w:tc>
          <w:tcPr>
            <w:tcW w:w="10504" w:type="dxa"/>
            <w:tcBorders>
              <w:bottom w:val="single" w:sz="4" w:space="0" w:color="auto"/>
            </w:tcBorders>
            <w:shd w:val="clear" w:color="auto" w:fill="auto"/>
            <w:noWrap/>
            <w:vAlign w:val="center"/>
            <w:hideMark/>
          </w:tcPr>
          <w:p w:rsidR="007231E0" w:rsidRPr="00C41CBD" w:rsidRDefault="007231E0" w:rsidP="00C41CBD">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5000" w:type="pct"/>
              <w:tblCellMar>
                <w:left w:w="70" w:type="dxa"/>
                <w:right w:w="70" w:type="dxa"/>
              </w:tblCellMar>
              <w:tblLook w:val="04A0"/>
            </w:tblPr>
            <w:tblGrid>
              <w:gridCol w:w="1250"/>
              <w:gridCol w:w="5408"/>
              <w:gridCol w:w="851"/>
              <w:gridCol w:w="1277"/>
              <w:gridCol w:w="711"/>
              <w:gridCol w:w="781"/>
            </w:tblGrid>
            <w:tr w:rsidR="00C84A44" w:rsidRPr="00C470E8" w:rsidTr="008030AA">
              <w:trPr>
                <w:trHeight w:val="43"/>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4A44" w:rsidRPr="00C470E8" w:rsidRDefault="00C84A44" w:rsidP="00C27CE5">
                  <w:pPr>
                    <w:framePr w:hSpace="141" w:wrap="around" w:vAnchor="text" w:hAnchor="margin" w:yAlign="bottom"/>
                    <w:jc w:val="center"/>
                    <w:rPr>
                      <w:rFonts w:ascii="Maiandra GD" w:hAnsi="Maiandra GD" w:cs="Arial"/>
                      <w:b/>
                      <w:bCs/>
                      <w:iCs/>
                      <w:color w:val="000000"/>
                      <w:sz w:val="22"/>
                      <w:szCs w:val="22"/>
                    </w:rPr>
                  </w:pPr>
                </w:p>
              </w:tc>
              <w:tc>
                <w:tcPr>
                  <w:tcW w:w="2631" w:type="pct"/>
                  <w:tcBorders>
                    <w:top w:val="single" w:sz="4" w:space="0" w:color="auto"/>
                    <w:left w:val="nil"/>
                    <w:bottom w:val="single" w:sz="4" w:space="0" w:color="auto"/>
                    <w:right w:val="single" w:sz="4" w:space="0" w:color="auto"/>
                  </w:tcBorders>
                  <w:shd w:val="clear" w:color="auto" w:fill="auto"/>
                  <w:hideMark/>
                </w:tcPr>
                <w:p w:rsidR="00C84A44" w:rsidRPr="00C470E8" w:rsidRDefault="00C84A44" w:rsidP="00C27CE5">
                  <w:pPr>
                    <w:framePr w:hSpace="141" w:wrap="around" w:vAnchor="text" w:hAnchor="margin" w:yAlign="bottom"/>
                    <w:rPr>
                      <w:rFonts w:ascii="Maiandra GD" w:hAnsi="Maiandra GD" w:cs="Arial"/>
                      <w:iCs/>
                      <w:color w:val="000000"/>
                      <w:sz w:val="22"/>
                      <w:szCs w:val="22"/>
                      <w:u w:val="single"/>
                    </w:rPr>
                  </w:pPr>
                </w:p>
              </w:tc>
              <w:tc>
                <w:tcPr>
                  <w:tcW w:w="414" w:type="pct"/>
                  <w:tcBorders>
                    <w:top w:val="single" w:sz="4" w:space="0" w:color="auto"/>
                    <w:left w:val="nil"/>
                    <w:bottom w:val="single" w:sz="4" w:space="0" w:color="auto"/>
                    <w:right w:val="single" w:sz="4" w:space="0" w:color="auto"/>
                  </w:tcBorders>
                  <w:shd w:val="clear" w:color="auto" w:fill="auto"/>
                  <w:hideMark/>
                </w:tcPr>
                <w:p w:rsidR="00C84A44" w:rsidRPr="00C470E8" w:rsidRDefault="00C84A44" w:rsidP="00C27CE5">
                  <w:pPr>
                    <w:framePr w:hSpace="141" w:wrap="around" w:vAnchor="text" w:hAnchor="margin" w:yAlign="bottom"/>
                    <w:rPr>
                      <w:rFonts w:ascii="Maiandra GD" w:hAnsi="Maiandra GD" w:cs="Arial"/>
                      <w:iCs/>
                      <w:color w:val="000000"/>
                      <w:sz w:val="22"/>
                      <w:szCs w:val="22"/>
                    </w:rPr>
                  </w:pPr>
                  <w:r>
                    <w:rPr>
                      <w:rFonts w:ascii="Maiandra GD" w:hAnsi="Maiandra GD" w:cs="Arial"/>
                      <w:iCs/>
                      <w:color w:val="000000"/>
                      <w:sz w:val="22"/>
                      <w:szCs w:val="22"/>
                    </w:rPr>
                    <w:t>UNITE</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27CE5">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QUANTITE</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27CE5">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PU</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27CE5">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PT</w:t>
                  </w:r>
                </w:p>
              </w:tc>
            </w:tr>
            <w:tr w:rsidR="00C84A44" w:rsidRPr="00C470E8" w:rsidTr="008030AA">
              <w:trPr>
                <w:trHeight w:val="43"/>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100</w:t>
                  </w:r>
                </w:p>
              </w:tc>
              <w:tc>
                <w:tcPr>
                  <w:tcW w:w="2631" w:type="pct"/>
                  <w:tcBorders>
                    <w:top w:val="single" w:sz="4" w:space="0" w:color="auto"/>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u w:val="single"/>
                    </w:rPr>
                  </w:pPr>
                  <w:r w:rsidRPr="00C470E8">
                    <w:rPr>
                      <w:rFonts w:ascii="Maiandra GD" w:hAnsi="Maiandra GD" w:cs="Arial"/>
                      <w:iCs/>
                      <w:color w:val="000000"/>
                      <w:sz w:val="22"/>
                      <w:szCs w:val="22"/>
                      <w:u w:val="single"/>
                    </w:rPr>
                    <w:t>TRAVAUX PREPARATOIRES</w:t>
                  </w:r>
                </w:p>
              </w:tc>
              <w:tc>
                <w:tcPr>
                  <w:tcW w:w="414" w:type="pct"/>
                  <w:tcBorders>
                    <w:top w:val="single" w:sz="4" w:space="0" w:color="auto"/>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Etude et installation de chantier</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FF</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Débroussaillage du site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100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200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 xml:space="preserve"> TERRASSEMENT</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201</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Le nivellement de la plateforme </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2</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202</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Les fouilles en rigole et en puits</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69,50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203</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Remblai compacté sous dallage et fouilles</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134,00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200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FONDATIONS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Béton de propreté dosé à 150 kg/m3 et de 5 cm d'épaisseur</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Agglo de 20x20x40 bourrés pour sous-bassement</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171,00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303</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Béton armé pour semelles </w:t>
                  </w:r>
                  <w:r w:rsidR="00736D34" w:rsidRPr="007E0AC7">
                    <w:rPr>
                      <w:rFonts w:ascii="Maiandra GD" w:hAnsi="Maiandra GD" w:cs="Arial"/>
                      <w:iCs/>
                      <w:color w:val="000000"/>
                      <w:sz w:val="22"/>
                      <w:szCs w:val="22"/>
                    </w:rPr>
                    <w:t>isolées, amorces</w:t>
                  </w:r>
                  <w:r w:rsidRPr="00C470E8">
                    <w:rPr>
                      <w:rFonts w:ascii="Maiandra GD" w:hAnsi="Maiandra GD" w:cs="Arial"/>
                      <w:iCs/>
                      <w:color w:val="000000"/>
                      <w:sz w:val="22"/>
                      <w:szCs w:val="22"/>
                    </w:rPr>
                    <w:t xml:space="preserve"> de poteaux et longrines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11,50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304</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Dallage  du sol en </w:t>
                  </w:r>
                  <w:r w:rsidR="008030AA" w:rsidRPr="00C470E8">
                    <w:rPr>
                      <w:rFonts w:ascii="Maiandra GD" w:hAnsi="Maiandra GD" w:cs="Arial"/>
                      <w:iCs/>
                      <w:color w:val="000000"/>
                      <w:sz w:val="22"/>
                      <w:szCs w:val="22"/>
                    </w:rPr>
                    <w:t>béton (</w:t>
                  </w:r>
                  <w:r w:rsidRPr="00C470E8">
                    <w:rPr>
                      <w:rFonts w:ascii="Maiandra GD" w:hAnsi="Maiandra GD" w:cs="Arial"/>
                      <w:iCs/>
                      <w:color w:val="000000"/>
                      <w:sz w:val="22"/>
                      <w:szCs w:val="22"/>
                    </w:rPr>
                    <w:t>ép. 8 cm dosé à 350kg/m3))</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27,00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300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400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MACONNERIE –ELEVATION</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Parpaings en agglos creux de 15x20x40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551,00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40</w:t>
                  </w:r>
                  <w:r w:rsidR="002E0632">
                    <w:rPr>
                      <w:rFonts w:ascii="Maiandra GD" w:hAnsi="Maiandra GD" w:cs="Arial"/>
                      <w:iCs/>
                      <w:color w:val="000000"/>
                      <w:sz w:val="22"/>
                      <w:szCs w:val="22"/>
                    </w:rPr>
                    <w:t>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Béton armé dosé à 350kg/m3 pour </w:t>
                  </w:r>
                  <w:r w:rsidR="00F1684D" w:rsidRPr="007E0AC7">
                    <w:rPr>
                      <w:rFonts w:ascii="Maiandra GD" w:hAnsi="Maiandra GD" w:cs="Arial"/>
                      <w:iCs/>
                      <w:color w:val="000000"/>
                      <w:sz w:val="22"/>
                      <w:szCs w:val="22"/>
                    </w:rPr>
                    <w:t>poteaux, appuis</w:t>
                  </w:r>
                  <w:r w:rsidRPr="00C470E8">
                    <w:rPr>
                      <w:rFonts w:ascii="Maiandra GD" w:hAnsi="Maiandra GD" w:cs="Arial"/>
                      <w:iCs/>
                      <w:color w:val="000000"/>
                      <w:sz w:val="22"/>
                      <w:szCs w:val="22"/>
                    </w:rPr>
                    <w:t xml:space="preserve"> de fenêtres, linteaux, chainage haut et raidisseurs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10,500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400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500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CHARPENTE - COUVERTURE-PLAFOND</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Fermes en bastaings de 3x15 cm doublés et traités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3,92</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Pannes en chevrons bois dur de 8x8 cm traités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503</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Faux plafond intérieur en contreplaqué en panneaux de 60 x120 de 5 mm y compris bois de solivage de 4x8cm</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313</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504</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Plafond </w:t>
                  </w:r>
                  <w:r w:rsidR="00736D34" w:rsidRPr="007E0AC7">
                    <w:rPr>
                      <w:rFonts w:ascii="Maiandra GD" w:hAnsi="Maiandra GD" w:cs="Arial"/>
                      <w:iCs/>
                      <w:color w:val="000000"/>
                      <w:sz w:val="22"/>
                      <w:szCs w:val="22"/>
                    </w:rPr>
                    <w:t>extérieur</w:t>
                  </w:r>
                  <w:r w:rsidRPr="00C470E8">
                    <w:rPr>
                      <w:rFonts w:ascii="Maiandra GD" w:hAnsi="Maiandra GD" w:cs="Arial"/>
                      <w:iCs/>
                      <w:color w:val="000000"/>
                      <w:sz w:val="22"/>
                      <w:szCs w:val="22"/>
                    </w:rPr>
                    <w:t xml:space="preserve"> en tôle lisse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59</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505</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sz w:val="22"/>
                      <w:szCs w:val="22"/>
                    </w:rPr>
                  </w:pPr>
                  <w:r w:rsidRPr="00C470E8">
                    <w:rPr>
                      <w:rFonts w:ascii="Maiandra GD" w:hAnsi="Maiandra GD" w:cs="Arial"/>
                      <w:iCs/>
                      <w:sz w:val="22"/>
                      <w:szCs w:val="22"/>
                    </w:rPr>
                    <w:t>Planche de rive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72,00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506</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Couverture en tôle bac épaisseur 5/10è de 6 ml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413,1</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C84A44">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507</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Tôle  faîtière crantée de 50 cm de large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27,50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508</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Bardage en </w:t>
                  </w:r>
                  <w:r w:rsidR="00736D34" w:rsidRPr="007E0AC7">
                    <w:rPr>
                      <w:rFonts w:ascii="Maiandra GD" w:hAnsi="Maiandra GD" w:cs="Arial"/>
                      <w:iCs/>
                      <w:color w:val="000000"/>
                      <w:sz w:val="22"/>
                      <w:szCs w:val="22"/>
                    </w:rPr>
                    <w:t>tôle</w:t>
                  </w:r>
                  <w:r w:rsidRPr="00C470E8">
                    <w:rPr>
                      <w:rFonts w:ascii="Maiandra GD" w:hAnsi="Maiandra GD" w:cs="Arial"/>
                      <w:iCs/>
                      <w:color w:val="000000"/>
                      <w:sz w:val="22"/>
                      <w:szCs w:val="22"/>
                    </w:rPr>
                    <w:t xml:space="preserve"> de rive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89,00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500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RECAPITULATION</w:t>
                  </w:r>
                </w:p>
              </w:tc>
            </w:tr>
            <w:tr w:rsidR="00C470E8" w:rsidRPr="00C470E8" w:rsidTr="00C84A44">
              <w:trPr>
                <w:trHeight w:val="300"/>
              </w:trPr>
              <w:tc>
                <w:tcPr>
                  <w:tcW w:w="4620" w:type="pct"/>
                  <w:gridSpan w:val="5"/>
                  <w:tcBorders>
                    <w:top w:val="single" w:sz="4" w:space="0" w:color="auto"/>
                    <w:left w:val="single" w:sz="4" w:space="0" w:color="auto"/>
                    <w:bottom w:val="nil"/>
                    <w:right w:val="single" w:sz="4" w:space="0" w:color="000000"/>
                  </w:tcBorders>
                  <w:shd w:val="clear" w:color="auto" w:fill="auto"/>
                  <w:noWrap/>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100:TRAVAUX PREPARATOIRES-ETUDES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200:TERRASSEMENT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300: FONDATIONS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400:MACONNERIE –ELEVATION</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27CE5">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500 CHARPENTE - COUVERTURE-PLAFOND</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 xml:space="preserve">TOTAL GENERAL HORS TAXES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TVA: 19,25% HT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TOTAL GENERAL TOUTES TAXES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 xml:space="preserve">IR : </w:t>
                  </w:r>
                  <w:r w:rsidR="00C04D5A" w:rsidRPr="00C04D5A">
                    <w:rPr>
                      <w:rFonts w:ascii="Maiandra GD" w:hAnsi="Maiandra GD" w:cs="Tahoma"/>
                      <w:b/>
                      <w:sz w:val="22"/>
                      <w:szCs w:val="22"/>
                    </w:rPr>
                    <w:t>(2,2% ou 5,5 %)</w:t>
                  </w:r>
                  <w:r w:rsidR="00C04D5A">
                    <w:rPr>
                      <w:rFonts w:ascii="Maiandra GD" w:hAnsi="Maiandra GD" w:cs="Tahoma"/>
                      <w:b/>
                      <w:sz w:val="22"/>
                      <w:szCs w:val="22"/>
                    </w:rPr>
                    <w:t xml:space="preserve"> HT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27CE5">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NET A PAYER A L'ENTREPRENEUR</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27CE5">
                  <w:pPr>
                    <w:framePr w:hSpace="141" w:wrap="around" w:vAnchor="text" w:hAnchor="margin" w:yAlign="bottom"/>
                    <w:jc w:val="right"/>
                    <w:rPr>
                      <w:rFonts w:ascii="Maiandra GD" w:hAnsi="Maiandra GD" w:cs="Arial"/>
                      <w:b/>
                      <w:bCs/>
                      <w:iCs/>
                      <w:color w:val="000000"/>
                      <w:sz w:val="22"/>
                      <w:szCs w:val="22"/>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D74C38">
      <w:pPr>
        <w:jc w:val="center"/>
        <w:rPr>
          <w:rFonts w:ascii="Maiandra GD" w:hAnsi="Maiandra GD"/>
          <w:b/>
        </w:rPr>
      </w:pPr>
      <w:r w:rsidRPr="00CA2563">
        <w:rPr>
          <w:rFonts w:ascii="Maiandra GD" w:hAnsi="Maiandra GD"/>
          <w:b/>
        </w:rPr>
        <w:t>ARRETE LE PRESENT DEVIS ESTIMATIF A LA SOMME TOUTES TAXES COMPRISES DE : _______________</w:t>
      </w:r>
      <w:r w:rsidR="00292927">
        <w:rPr>
          <w:rFonts w:ascii="Maiandra GD" w:hAnsi="Maiandra GD"/>
          <w:b/>
        </w:rPr>
        <w:t>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E1602F" w:rsidP="0094297E">
      <w:pPr>
        <w:pStyle w:val="Corpsdetexte3"/>
        <w:spacing w:before="120" w:after="120"/>
        <w:rPr>
          <w:rFonts w:ascii="Maiandra GD" w:hAnsi="Maiandra GD"/>
          <w:bCs/>
          <w:i w:val="0"/>
          <w:sz w:val="24"/>
          <w:szCs w:val="24"/>
        </w:rPr>
      </w:pPr>
      <w:r w:rsidRPr="00E1602F">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E1602F"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127204" w:rsidRPr="00D138EC" w:rsidRDefault="00127204"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127204" w:rsidRPr="00D138EC" w:rsidRDefault="00127204"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127204" w:rsidRDefault="00127204" w:rsidP="0094297E"/>
              </w:txbxContent>
            </v:textbox>
          </v:shape>
        </w:pict>
      </w:r>
    </w:p>
    <w:p w:rsidR="0094297E" w:rsidRPr="00330A88" w:rsidRDefault="00E1602F" w:rsidP="0094297E">
      <w:pPr>
        <w:pStyle w:val="Corpsdetexte3"/>
        <w:spacing w:before="120" w:after="120"/>
        <w:jc w:val="both"/>
        <w:rPr>
          <w:rFonts w:ascii="Maiandra GD" w:hAnsi="Maiandra GD" w:cs="Tahoma"/>
          <w:b w:val="0"/>
          <w:i w:val="0"/>
          <w:sz w:val="24"/>
          <w:szCs w:val="24"/>
        </w:rPr>
      </w:pPr>
      <w:r w:rsidRPr="00E1602F">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E1602F" w:rsidRPr="00E1602F">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127204" w:rsidRPr="00261217" w:rsidRDefault="00127204"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127204" w:rsidRPr="00261217" w:rsidRDefault="00127204"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127204" w:rsidRPr="00261217" w:rsidRDefault="00127204" w:rsidP="0094297E">
                  <w:pPr>
                    <w:pStyle w:val="Corpsdetexte"/>
                    <w:jc w:val="center"/>
                    <w:rPr>
                      <w:rFonts w:ascii="Arial Narrow" w:hAnsi="Arial Narrow" w:cs="Tahoma"/>
                      <w:b/>
                      <w:sz w:val="20"/>
                    </w:rPr>
                  </w:pPr>
                  <w:r w:rsidRPr="00261217">
                    <w:rPr>
                      <w:rFonts w:ascii="Arial Narrow" w:hAnsi="Arial Narrow" w:cs="Tahoma"/>
                      <w:b/>
                      <w:sz w:val="20"/>
                    </w:rPr>
                    <w:t>**********************</w:t>
                  </w:r>
                </w:p>
                <w:p w:rsidR="00127204" w:rsidRPr="00E167F2" w:rsidRDefault="00127204" w:rsidP="0094297E">
                  <w:pPr>
                    <w:pStyle w:val="Corpsdetexte"/>
                    <w:jc w:val="center"/>
                    <w:rPr>
                      <w:sz w:val="22"/>
                    </w:rPr>
                  </w:pPr>
                </w:p>
                <w:p w:rsidR="00127204" w:rsidRPr="00E167F2" w:rsidRDefault="00127204" w:rsidP="0094297E">
                  <w:pPr>
                    <w:jc w:val="center"/>
                    <w:rPr>
                      <w:sz w:val="22"/>
                    </w:rPr>
                  </w:pPr>
                </w:p>
              </w:txbxContent>
            </v:textbox>
          </v:shape>
        </w:pict>
      </w:r>
      <w:r w:rsidR="00E1602F" w:rsidRPr="00E1602F">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127204" w:rsidRPr="00575FCD" w:rsidRDefault="00127204"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127204" w:rsidRPr="00575FCD" w:rsidRDefault="00127204"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127204" w:rsidRPr="00575FCD" w:rsidRDefault="00127204"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127204" w:rsidRPr="00903E48" w:rsidRDefault="00127204"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127204" w:rsidRPr="00903E48" w:rsidRDefault="00127204"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127204" w:rsidRPr="00261217" w:rsidRDefault="00127204"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127204" w:rsidRPr="00E167F2" w:rsidRDefault="00127204" w:rsidP="0094297E">
                  <w:pPr>
                    <w:rPr>
                      <w:sz w:val="22"/>
                      <w:lang w:val="en-GB"/>
                    </w:rPr>
                  </w:pPr>
                </w:p>
              </w:txbxContent>
            </v:textbox>
          </v:shape>
        </w:pict>
      </w:r>
    </w:p>
    <w:tbl>
      <w:tblPr>
        <w:tblW w:w="5706" w:type="pct"/>
        <w:tblInd w:w="-874" w:type="dxa"/>
        <w:tblCellMar>
          <w:left w:w="70" w:type="dxa"/>
          <w:right w:w="70" w:type="dxa"/>
        </w:tblCellMar>
        <w:tblLook w:val="000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0"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DE0E29">
        <w:rPr>
          <w:rFonts w:ascii="Maiandra GD" w:hAnsi="Maiandra GD" w:cs="Tahoma"/>
          <w:b/>
          <w:sz w:val="24"/>
          <w:szCs w:val="24"/>
        </w:rPr>
        <w:t>/2025</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Pr="00330A88">
        <w:rPr>
          <w:rFonts w:ascii="Maiandra GD" w:hAnsi="Maiandra GD" w:cs="Tahoma"/>
          <w:b/>
          <w:color w:val="000000" w:themeColor="text1"/>
          <w:szCs w:val="24"/>
        </w:rPr>
        <w:t xml:space="preserve">POUR L’EXECUTION DES TRAVAUX DE CONSTRUCTION </w:t>
      </w:r>
      <w:r w:rsidR="0030755E">
        <w:rPr>
          <w:rFonts w:ascii="Maiandra GD" w:hAnsi="Maiandra GD" w:cs="Calibri"/>
          <w:szCs w:val="24"/>
        </w:rPr>
        <w:t>DU CENTRE SOCIAL DE NDELELE,</w:t>
      </w:r>
      <w:r w:rsidR="00DE0E29" w:rsidRPr="00DE0E29">
        <w:rPr>
          <w:rFonts w:ascii="Maiandra GD" w:hAnsi="Maiandra GD" w:cs="Calibri"/>
          <w:szCs w:val="24"/>
        </w:rPr>
        <w:t xml:space="preserve"> DEPARTEMENT 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4B07AE" w:rsidRPr="004B07AE">
        <w:rPr>
          <w:rFonts w:ascii="Maiandra GD" w:hAnsi="Maiandra GD" w:cs="Tahoma"/>
          <w:b/>
          <w:szCs w:val="24"/>
        </w:rPr>
        <w:t>TRAVAUX</w:t>
      </w:r>
      <w:r w:rsidR="004B07AE" w:rsidRPr="004B07AE">
        <w:rPr>
          <w:rFonts w:ascii="Maiandra GD" w:hAnsi="Maiandra GD" w:cs="Tahoma"/>
          <w:b/>
          <w:color w:val="000000" w:themeColor="text1"/>
          <w:szCs w:val="24"/>
        </w:rPr>
        <w:t xml:space="preserve"> DE CONSTRUCTION </w:t>
      </w:r>
      <w:r w:rsidR="006511C0">
        <w:rPr>
          <w:rFonts w:ascii="Maiandra GD" w:hAnsi="Maiandra GD" w:cs="Calibri"/>
          <w:szCs w:val="24"/>
        </w:rPr>
        <w:t>DU CENTRE SOCIAL DE NDELELE,</w:t>
      </w:r>
      <w:r w:rsidR="004B07AE" w:rsidRPr="004B07AE">
        <w:rPr>
          <w:rFonts w:ascii="Maiandra GD" w:hAnsi="Maiandra GD" w:cs="Calibri"/>
          <w:szCs w:val="24"/>
        </w:rPr>
        <w:t xml:space="preserve"> DEPARTEMENT DE LA KADEY, REGION DE L’EST.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de la Kadey</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lastRenderedPageBreak/>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TRAVAUX DE CONSTRUCTION </w:t>
      </w:r>
      <w:r w:rsidR="00467E44">
        <w:rPr>
          <w:rFonts w:ascii="Maiandra GD" w:hAnsi="Maiandra GD" w:cs="Calibri"/>
          <w:szCs w:val="24"/>
        </w:rPr>
        <w:t>DU CENTRE SOCIAL DE NDELELE,</w:t>
      </w:r>
      <w:r w:rsidR="00DD53A2" w:rsidRPr="00DD53A2">
        <w:rPr>
          <w:rFonts w:ascii="Maiandra GD" w:hAnsi="Maiandra GD" w:cs="Calibri"/>
          <w:szCs w:val="24"/>
        </w:rPr>
        <w:t xml:space="preserve"> 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de la Kadey</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E1602F"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E1602F"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127204" w:rsidRDefault="00127204"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467E44" w:rsidRPr="00A06E14" w:rsidRDefault="00467E4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de la Kadey</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467E44" w:rsidRDefault="00467E44"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de la Kadey</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le </w:t>
      </w:r>
      <w:r w:rsidR="00D549F7" w:rsidRPr="00330A88">
        <w:rPr>
          <w:rFonts w:ascii="Maiandra GD" w:hAnsi="Maiandra GD"/>
          <w:b/>
          <w:szCs w:val="24"/>
        </w:rPr>
        <w:t>Préfet</w:t>
      </w:r>
      <w:r w:rsidR="00D549F7" w:rsidRPr="00330A88">
        <w:rPr>
          <w:rFonts w:ascii="Maiandra GD" w:hAnsi="Maiandra GD"/>
          <w:b/>
          <w:bCs/>
          <w:i/>
          <w:iCs/>
          <w:szCs w:val="24"/>
        </w:rPr>
        <w:t xml:space="preserve"> de</w:t>
      </w:r>
      <w:r w:rsidRPr="00330A88">
        <w:rPr>
          <w:rFonts w:ascii="Maiandra GD" w:hAnsi="Maiandra GD"/>
          <w:b/>
          <w:bCs/>
          <w:i/>
          <w:iCs/>
          <w:szCs w:val="24"/>
        </w:rPr>
        <w:t xml:space="preserve"> la Kadey</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Default="003C7DEA" w:rsidP="00AF5F24">
      <w:pPr>
        <w:rPr>
          <w:rFonts w:ascii="Maiandra GD" w:hAnsi="Maiandra GD"/>
          <w:b/>
          <w:i/>
          <w:sz w:val="24"/>
          <w:szCs w:val="24"/>
        </w:rPr>
      </w:pPr>
    </w:p>
    <w:p w:rsidR="006C59AF" w:rsidRPr="00330A88" w:rsidRDefault="006C59AF"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 xml:space="preserve">Attestons que la Société _____________________BP.__________________ entretient le compte N°__________________________ouvert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à_______________,le,____________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E1602F" w:rsidP="0094297E">
      <w:pPr>
        <w:spacing w:before="120" w:after="120"/>
        <w:jc w:val="center"/>
        <w:rPr>
          <w:rFonts w:ascii="Maiandra GD" w:hAnsi="Maiandra GD"/>
          <w:b/>
          <w:sz w:val="24"/>
          <w:szCs w:val="24"/>
        </w:rPr>
      </w:pPr>
      <w:r w:rsidRPr="00E1602F">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E1602F"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127204" w:rsidRDefault="00127204"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E1602F"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Default="0094297E" w:rsidP="0094297E">
      <w:pPr>
        <w:tabs>
          <w:tab w:val="left" w:pos="567"/>
        </w:tabs>
        <w:jc w:val="both"/>
        <w:rPr>
          <w:rFonts w:ascii="Maiandra GD" w:hAnsi="Maiandra GD"/>
          <w:caps/>
          <w:sz w:val="24"/>
          <w:szCs w:val="24"/>
        </w:rPr>
      </w:pPr>
    </w:p>
    <w:p w:rsidR="006C59AF" w:rsidRPr="00330A88" w:rsidRDefault="006C59AF"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lastRenderedPageBreak/>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Pr="00330A88" w:rsidRDefault="00F205D0"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0E399C">
        <w:rPr>
          <w:rFonts w:ascii="Maiandra GD" w:hAnsi="Maiandra GD" w:cs="Tahoma"/>
          <w:b/>
          <w:color w:val="000000" w:themeColor="text1"/>
          <w:sz w:val="24"/>
          <w:szCs w:val="24"/>
        </w:rPr>
        <w:t>/CDPM/KADEY/2025</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9035F" w:rsidRPr="00330A88" w:rsidRDefault="0089035F" w:rsidP="008E0270">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 xml:space="preserve">TRAVAUX DE CONSTRUCTION </w:t>
      </w:r>
      <w:r w:rsidR="00F205D0">
        <w:rPr>
          <w:rFonts w:ascii="Maiandra GD" w:hAnsi="Maiandra GD" w:cs="Calibri"/>
          <w:szCs w:val="24"/>
        </w:rPr>
        <w:t>DU CENTRE SOCIAL DE NDELELE,</w:t>
      </w:r>
      <w:r w:rsidR="00F205D0" w:rsidRPr="00DD53A2">
        <w:rPr>
          <w:rFonts w:ascii="Maiandra GD" w:hAnsi="Maiandra GD" w:cs="Calibri"/>
          <w:szCs w:val="24"/>
        </w:rPr>
        <w:t xml:space="preserve"> </w:t>
      </w:r>
      <w:r w:rsidR="000E399C" w:rsidRPr="000E399C">
        <w:rPr>
          <w:rFonts w:ascii="Maiandra GD" w:hAnsi="Maiandra GD" w:cs="Calibri"/>
          <w:szCs w:val="24"/>
        </w:rPr>
        <w:t>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(vingt deux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(vingt deux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lastRenderedPageBreak/>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Pr="00BB1E3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 xml:space="preserve">POUR L’EXECUTION DES TRAVAUX DE </w:t>
            </w:r>
            <w:r w:rsidRPr="00BB1E30">
              <w:rPr>
                <w:rFonts w:ascii="Maiandra GD" w:hAnsi="Maiandra GD" w:cs="Tahoma"/>
                <w:b/>
                <w:color w:val="000000" w:themeColor="text1"/>
                <w:sz w:val="24"/>
                <w:szCs w:val="24"/>
              </w:rPr>
              <w:t>CONSTRUCTION</w:t>
            </w:r>
            <w:r w:rsidR="009E09C8" w:rsidRPr="00BB1E30">
              <w:rPr>
                <w:rFonts w:ascii="Maiandra GD" w:hAnsi="Maiandra GD" w:cs="Calibri"/>
                <w:sz w:val="24"/>
                <w:szCs w:val="24"/>
              </w:rPr>
              <w:t xml:space="preserve"> </w:t>
            </w:r>
            <w:r w:rsidR="005A7B13" w:rsidRPr="00BB1E30">
              <w:rPr>
                <w:rFonts w:ascii="Maiandra GD" w:hAnsi="Maiandra GD" w:cs="Calibri"/>
                <w:sz w:val="24"/>
                <w:szCs w:val="24"/>
              </w:rPr>
              <w:t xml:space="preserve"> DU CENTRE SOCIAL DE NDELELE, </w:t>
            </w:r>
            <w:r w:rsidR="009E09C8" w:rsidRPr="00BB1E30">
              <w:rPr>
                <w:rFonts w:ascii="Maiandra GD" w:hAnsi="Maiandra GD" w:cs="Calibri"/>
                <w:sz w:val="24"/>
                <w:szCs w:val="24"/>
              </w:rPr>
              <w:t>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bookmarkStart w:id="3" w:name="_GoBack"/>
            <w:bookmarkEnd w:id="3"/>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101" w:rsidRDefault="002C7101" w:rsidP="00D9332B">
      <w:r>
        <w:separator/>
      </w:r>
    </w:p>
  </w:endnote>
  <w:endnote w:type="continuationSeparator" w:id="1">
    <w:p w:rsidR="002C7101" w:rsidRDefault="002C7101" w:rsidP="00D93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04" w:rsidRDefault="0012720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127204" w:rsidRDefault="00127204">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04" w:rsidRDefault="00127204"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390053">
      <w:rPr>
        <w:b/>
        <w:noProof/>
      </w:rPr>
      <w:t>83</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04" w:rsidRDefault="0012720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127204" w:rsidRDefault="00127204">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04" w:rsidRPr="004954FD" w:rsidRDefault="00127204" w:rsidP="0057728F">
    <w:pPr>
      <w:pStyle w:val="Sansinterligne"/>
      <w:shd w:val="clear" w:color="auto" w:fill="BFBFBF" w:themeFill="background1" w:themeFillShade="BF"/>
      <w:jc w:val="center"/>
      <w:rPr>
        <w:rFonts w:ascii="Maiandra GD" w:hAnsi="Maiandra GD"/>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Pr>
        <w:rFonts w:ascii="Maiandra GD" w:hAnsi="Maiandra GD" w:cs="Calibri"/>
        <w:sz w:val="16"/>
        <w:szCs w:val="16"/>
      </w:rPr>
      <w:t xml:space="preserve">DU CENTRE SOCIAL DE NDELELE, </w:t>
    </w:r>
    <w:r w:rsidRPr="007816D7">
      <w:rPr>
        <w:rFonts w:ascii="Maiandra GD" w:hAnsi="Maiandra GD" w:cs="Calibri"/>
        <w:sz w:val="16"/>
        <w:szCs w:val="16"/>
      </w:rPr>
      <w:t>DEPARTEMENT DE LA KADEY, REGION DE L’EST.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390053">
      <w:rPr>
        <w:rFonts w:ascii="Maiandra GD" w:hAnsi="Maiandra GD"/>
        <w:b/>
        <w:noProof/>
      </w:rPr>
      <w:t>8</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390053">
      <w:rPr>
        <w:rFonts w:ascii="Maiandra GD" w:hAnsi="Maiandra GD"/>
        <w:b/>
        <w:noProof/>
      </w:rPr>
      <w:t>83</w:t>
    </w:r>
    <w:r w:rsidRPr="004954FD">
      <w:rPr>
        <w:rFonts w:ascii="Maiandra GD" w:hAnsi="Maiandra GD"/>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101" w:rsidRDefault="002C7101" w:rsidP="00D9332B">
      <w:r>
        <w:separator/>
      </w:r>
    </w:p>
  </w:footnote>
  <w:footnote w:type="continuationSeparator" w:id="1">
    <w:p w:rsidR="002C7101" w:rsidRDefault="002C7101" w:rsidP="00D93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7"/>
  </w:num>
  <w:num w:numId="4">
    <w:abstractNumId w:val="0"/>
  </w:num>
  <w:num w:numId="5">
    <w:abstractNumId w:val="67"/>
  </w:num>
  <w:num w:numId="6">
    <w:abstractNumId w:val="112"/>
  </w:num>
  <w:num w:numId="7">
    <w:abstractNumId w:val="33"/>
  </w:num>
  <w:num w:numId="8">
    <w:abstractNumId w:val="140"/>
  </w:num>
  <w:num w:numId="9">
    <w:abstractNumId w:val="92"/>
  </w:num>
  <w:num w:numId="10">
    <w:abstractNumId w:val="21"/>
  </w:num>
  <w:num w:numId="11">
    <w:abstractNumId w:val="70"/>
  </w:num>
  <w:num w:numId="12">
    <w:abstractNumId w:val="23"/>
  </w:num>
  <w:num w:numId="13">
    <w:abstractNumId w:val="120"/>
  </w:num>
  <w:num w:numId="14">
    <w:abstractNumId w:val="5"/>
  </w:num>
  <w:num w:numId="15">
    <w:abstractNumId w:val="133"/>
  </w:num>
  <w:num w:numId="16">
    <w:abstractNumId w:val="91"/>
  </w:num>
  <w:num w:numId="17">
    <w:abstractNumId w:val="28"/>
  </w:num>
  <w:num w:numId="18">
    <w:abstractNumId w:val="53"/>
  </w:num>
  <w:num w:numId="19">
    <w:abstractNumId w:val="117"/>
  </w:num>
  <w:num w:numId="20">
    <w:abstractNumId w:val="121"/>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1"/>
  </w:num>
  <w:num w:numId="35">
    <w:abstractNumId w:val="139"/>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2"/>
  </w:num>
  <w:num w:numId="47">
    <w:abstractNumId w:val="87"/>
  </w:num>
  <w:num w:numId="48">
    <w:abstractNumId w:val="39"/>
  </w:num>
  <w:num w:numId="49">
    <w:abstractNumId w:val="123"/>
  </w:num>
  <w:num w:numId="50">
    <w:abstractNumId w:val="122"/>
  </w:num>
  <w:num w:numId="51">
    <w:abstractNumId w:val="109"/>
  </w:num>
  <w:num w:numId="52">
    <w:abstractNumId w:val="11"/>
  </w:num>
  <w:num w:numId="53">
    <w:abstractNumId w:val="35"/>
  </w:num>
  <w:num w:numId="54">
    <w:abstractNumId w:val="118"/>
  </w:num>
  <w:num w:numId="55">
    <w:abstractNumId w:val="32"/>
  </w:num>
  <w:num w:numId="56">
    <w:abstractNumId w:val="136"/>
  </w:num>
  <w:num w:numId="57">
    <w:abstractNumId w:val="20"/>
  </w:num>
  <w:num w:numId="58">
    <w:abstractNumId w:val="73"/>
  </w:num>
  <w:num w:numId="59">
    <w:abstractNumId w:val="80"/>
  </w:num>
  <w:num w:numId="60">
    <w:abstractNumId w:val="143"/>
  </w:num>
  <w:num w:numId="61">
    <w:abstractNumId w:val="42"/>
  </w:num>
  <w:num w:numId="62">
    <w:abstractNumId w:val="135"/>
  </w:num>
  <w:num w:numId="63">
    <w:abstractNumId w:val="51"/>
  </w:num>
  <w:num w:numId="64">
    <w:abstractNumId w:val="9"/>
  </w:num>
  <w:num w:numId="65">
    <w:abstractNumId w:val="115"/>
  </w:num>
  <w:num w:numId="66">
    <w:abstractNumId w:val="60"/>
  </w:num>
  <w:num w:numId="67">
    <w:abstractNumId w:val="134"/>
  </w:num>
  <w:num w:numId="68">
    <w:abstractNumId w:val="2"/>
  </w:num>
  <w:num w:numId="69">
    <w:abstractNumId w:val="40"/>
  </w:num>
  <w:num w:numId="70">
    <w:abstractNumId w:val="95"/>
  </w:num>
  <w:num w:numId="71">
    <w:abstractNumId w:val="107"/>
  </w:num>
  <w:num w:numId="72">
    <w:abstractNumId w:val="84"/>
  </w:num>
  <w:num w:numId="73">
    <w:abstractNumId w:val="129"/>
  </w:num>
  <w:num w:numId="74">
    <w:abstractNumId w:val="110"/>
  </w:num>
  <w:num w:numId="75">
    <w:abstractNumId w:val="106"/>
  </w:num>
  <w:num w:numId="76">
    <w:abstractNumId w:val="75"/>
  </w:num>
  <w:num w:numId="77">
    <w:abstractNumId w:val="128"/>
  </w:num>
  <w:num w:numId="78">
    <w:abstractNumId w:val="65"/>
  </w:num>
  <w:num w:numId="79">
    <w:abstractNumId w:val="18"/>
  </w:num>
  <w:num w:numId="80">
    <w:abstractNumId w:val="27"/>
  </w:num>
  <w:num w:numId="81">
    <w:abstractNumId w:val="72"/>
  </w:num>
  <w:num w:numId="82">
    <w:abstractNumId w:val="41"/>
  </w:num>
  <w:num w:numId="83">
    <w:abstractNumId w:val="124"/>
  </w:num>
  <w:num w:numId="84">
    <w:abstractNumId w:val="99"/>
  </w:num>
  <w:num w:numId="85">
    <w:abstractNumId w:val="114"/>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8"/>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3"/>
  </w:num>
  <w:num w:numId="101">
    <w:abstractNumId w:val="24"/>
  </w:num>
  <w:num w:numId="102">
    <w:abstractNumId w:val="116"/>
  </w:num>
  <w:num w:numId="103">
    <w:abstractNumId w:val="119"/>
  </w:num>
  <w:num w:numId="104">
    <w:abstractNumId w:val="145"/>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6"/>
  </w:num>
  <w:num w:numId="111">
    <w:abstractNumId w:val="10"/>
  </w:num>
  <w:num w:numId="112">
    <w:abstractNumId w:val="47"/>
  </w:num>
  <w:num w:numId="113">
    <w:abstractNumId w:val="126"/>
  </w:num>
  <w:num w:numId="114">
    <w:abstractNumId w:val="142"/>
  </w:num>
  <w:num w:numId="115">
    <w:abstractNumId w:val="30"/>
  </w:num>
  <w:num w:numId="116">
    <w:abstractNumId w:val="130"/>
  </w:num>
  <w:num w:numId="117">
    <w:abstractNumId w:val="16"/>
  </w:num>
  <w:num w:numId="118">
    <w:abstractNumId w:val="141"/>
  </w:num>
  <w:num w:numId="119">
    <w:abstractNumId w:val="79"/>
  </w:num>
  <w:num w:numId="120">
    <w:abstractNumId w:val="111"/>
  </w:num>
  <w:num w:numId="121">
    <w:abstractNumId w:val="74"/>
  </w:num>
  <w:num w:numId="122">
    <w:abstractNumId w:val="7"/>
  </w:num>
  <w:num w:numId="123">
    <w:abstractNumId w:val="48"/>
  </w:num>
  <w:num w:numId="124">
    <w:abstractNumId w:val="25"/>
  </w:num>
  <w:num w:numId="125">
    <w:abstractNumId w:val="58"/>
  </w:num>
  <w:num w:numId="126">
    <w:abstractNumId w:val="144"/>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7"/>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5"/>
  </w:num>
  <w:num w:numId="147">
    <w:abstractNumId w:val="29"/>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94297E"/>
    <w:rsid w:val="000020E1"/>
    <w:rsid w:val="00005CD4"/>
    <w:rsid w:val="0001053C"/>
    <w:rsid w:val="00012AE2"/>
    <w:rsid w:val="000130D0"/>
    <w:rsid w:val="00013E65"/>
    <w:rsid w:val="000204DD"/>
    <w:rsid w:val="00020A77"/>
    <w:rsid w:val="000246E7"/>
    <w:rsid w:val="0002606A"/>
    <w:rsid w:val="00032439"/>
    <w:rsid w:val="00032504"/>
    <w:rsid w:val="00034EC6"/>
    <w:rsid w:val="000373CD"/>
    <w:rsid w:val="00040772"/>
    <w:rsid w:val="0004186E"/>
    <w:rsid w:val="00047503"/>
    <w:rsid w:val="0005051A"/>
    <w:rsid w:val="00051B5D"/>
    <w:rsid w:val="00051CD8"/>
    <w:rsid w:val="000564B4"/>
    <w:rsid w:val="000565D7"/>
    <w:rsid w:val="00061658"/>
    <w:rsid w:val="000619F2"/>
    <w:rsid w:val="00061D13"/>
    <w:rsid w:val="0006262C"/>
    <w:rsid w:val="00062B5A"/>
    <w:rsid w:val="00063182"/>
    <w:rsid w:val="0007290E"/>
    <w:rsid w:val="00074DCD"/>
    <w:rsid w:val="00076B8B"/>
    <w:rsid w:val="00082543"/>
    <w:rsid w:val="0008292C"/>
    <w:rsid w:val="00083688"/>
    <w:rsid w:val="000875D3"/>
    <w:rsid w:val="000A442C"/>
    <w:rsid w:val="000A488F"/>
    <w:rsid w:val="000A59E5"/>
    <w:rsid w:val="000C3663"/>
    <w:rsid w:val="000C394B"/>
    <w:rsid w:val="000C476E"/>
    <w:rsid w:val="000D1017"/>
    <w:rsid w:val="000D25D0"/>
    <w:rsid w:val="000D2B2C"/>
    <w:rsid w:val="000D5E9B"/>
    <w:rsid w:val="000E14E1"/>
    <w:rsid w:val="000E399C"/>
    <w:rsid w:val="000E42A3"/>
    <w:rsid w:val="000F005F"/>
    <w:rsid w:val="000F61BB"/>
    <w:rsid w:val="0010176E"/>
    <w:rsid w:val="00101C67"/>
    <w:rsid w:val="0010250C"/>
    <w:rsid w:val="00102BA4"/>
    <w:rsid w:val="001032A1"/>
    <w:rsid w:val="0010366B"/>
    <w:rsid w:val="001047A1"/>
    <w:rsid w:val="001114AE"/>
    <w:rsid w:val="001249CE"/>
    <w:rsid w:val="001254A8"/>
    <w:rsid w:val="001265FF"/>
    <w:rsid w:val="00126BDF"/>
    <w:rsid w:val="00127204"/>
    <w:rsid w:val="00134C06"/>
    <w:rsid w:val="001362EA"/>
    <w:rsid w:val="00136BBC"/>
    <w:rsid w:val="001424EC"/>
    <w:rsid w:val="00143C60"/>
    <w:rsid w:val="001451C8"/>
    <w:rsid w:val="00145662"/>
    <w:rsid w:val="00145B77"/>
    <w:rsid w:val="001520D8"/>
    <w:rsid w:val="001546E3"/>
    <w:rsid w:val="001620C3"/>
    <w:rsid w:val="001627F3"/>
    <w:rsid w:val="00165204"/>
    <w:rsid w:val="00170C06"/>
    <w:rsid w:val="0017266A"/>
    <w:rsid w:val="00174D84"/>
    <w:rsid w:val="001846B4"/>
    <w:rsid w:val="001859F4"/>
    <w:rsid w:val="00187FFD"/>
    <w:rsid w:val="001901AC"/>
    <w:rsid w:val="001A331B"/>
    <w:rsid w:val="001A532C"/>
    <w:rsid w:val="001B1412"/>
    <w:rsid w:val="001B3F17"/>
    <w:rsid w:val="001B49A9"/>
    <w:rsid w:val="001C2CAB"/>
    <w:rsid w:val="001C43CE"/>
    <w:rsid w:val="001C5BD8"/>
    <w:rsid w:val="001D53BC"/>
    <w:rsid w:val="001D56F1"/>
    <w:rsid w:val="001D66FC"/>
    <w:rsid w:val="001E1C27"/>
    <w:rsid w:val="001E3E59"/>
    <w:rsid w:val="001E44A2"/>
    <w:rsid w:val="001F063E"/>
    <w:rsid w:val="001F456A"/>
    <w:rsid w:val="001F69E0"/>
    <w:rsid w:val="0020196C"/>
    <w:rsid w:val="002030D9"/>
    <w:rsid w:val="00206E80"/>
    <w:rsid w:val="00210C42"/>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838F1"/>
    <w:rsid w:val="002843E5"/>
    <w:rsid w:val="002853C0"/>
    <w:rsid w:val="00292023"/>
    <w:rsid w:val="00292927"/>
    <w:rsid w:val="00293113"/>
    <w:rsid w:val="00293E94"/>
    <w:rsid w:val="002A2D3C"/>
    <w:rsid w:val="002A60B6"/>
    <w:rsid w:val="002B375B"/>
    <w:rsid w:val="002B3E7F"/>
    <w:rsid w:val="002B65EA"/>
    <w:rsid w:val="002C0A1F"/>
    <w:rsid w:val="002C53A1"/>
    <w:rsid w:val="002C7101"/>
    <w:rsid w:val="002D127D"/>
    <w:rsid w:val="002D16D5"/>
    <w:rsid w:val="002D6D1E"/>
    <w:rsid w:val="002E0632"/>
    <w:rsid w:val="002E5FE4"/>
    <w:rsid w:val="002F1186"/>
    <w:rsid w:val="002F43CC"/>
    <w:rsid w:val="002F5769"/>
    <w:rsid w:val="003035E5"/>
    <w:rsid w:val="00304F5E"/>
    <w:rsid w:val="003055BA"/>
    <w:rsid w:val="00305DA8"/>
    <w:rsid w:val="003064F1"/>
    <w:rsid w:val="003070A4"/>
    <w:rsid w:val="0030755E"/>
    <w:rsid w:val="003101B2"/>
    <w:rsid w:val="003164D0"/>
    <w:rsid w:val="003205B0"/>
    <w:rsid w:val="0032072A"/>
    <w:rsid w:val="00323266"/>
    <w:rsid w:val="00330A88"/>
    <w:rsid w:val="003322D9"/>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2571"/>
    <w:rsid w:val="00372FA2"/>
    <w:rsid w:val="00373590"/>
    <w:rsid w:val="003853DD"/>
    <w:rsid w:val="00390053"/>
    <w:rsid w:val="003904A0"/>
    <w:rsid w:val="00396255"/>
    <w:rsid w:val="00397B9B"/>
    <w:rsid w:val="003A3238"/>
    <w:rsid w:val="003B0A99"/>
    <w:rsid w:val="003C0F17"/>
    <w:rsid w:val="003C3BDE"/>
    <w:rsid w:val="003C3FD1"/>
    <w:rsid w:val="003C62A2"/>
    <w:rsid w:val="003C7DEA"/>
    <w:rsid w:val="003D04A5"/>
    <w:rsid w:val="003D0A2C"/>
    <w:rsid w:val="003D63C9"/>
    <w:rsid w:val="003E59DF"/>
    <w:rsid w:val="003E5A87"/>
    <w:rsid w:val="003E6B59"/>
    <w:rsid w:val="003E7EC1"/>
    <w:rsid w:val="003F0017"/>
    <w:rsid w:val="003F791C"/>
    <w:rsid w:val="004011F7"/>
    <w:rsid w:val="00403507"/>
    <w:rsid w:val="0040534B"/>
    <w:rsid w:val="0040557F"/>
    <w:rsid w:val="00407015"/>
    <w:rsid w:val="00407CA9"/>
    <w:rsid w:val="004147C0"/>
    <w:rsid w:val="00415ADE"/>
    <w:rsid w:val="00416E67"/>
    <w:rsid w:val="00422CC6"/>
    <w:rsid w:val="00432BA5"/>
    <w:rsid w:val="00433821"/>
    <w:rsid w:val="004345BC"/>
    <w:rsid w:val="00436E19"/>
    <w:rsid w:val="00444BA2"/>
    <w:rsid w:val="00450458"/>
    <w:rsid w:val="004524FF"/>
    <w:rsid w:val="0045608F"/>
    <w:rsid w:val="0045727A"/>
    <w:rsid w:val="00457CBB"/>
    <w:rsid w:val="00462F8D"/>
    <w:rsid w:val="004630CE"/>
    <w:rsid w:val="00465505"/>
    <w:rsid w:val="00465699"/>
    <w:rsid w:val="00467E44"/>
    <w:rsid w:val="004706FB"/>
    <w:rsid w:val="004742E7"/>
    <w:rsid w:val="00475142"/>
    <w:rsid w:val="004751C0"/>
    <w:rsid w:val="00475457"/>
    <w:rsid w:val="00476113"/>
    <w:rsid w:val="00482C59"/>
    <w:rsid w:val="00486258"/>
    <w:rsid w:val="00486C82"/>
    <w:rsid w:val="004943AF"/>
    <w:rsid w:val="00494410"/>
    <w:rsid w:val="004A03AE"/>
    <w:rsid w:val="004A20ED"/>
    <w:rsid w:val="004A3FB9"/>
    <w:rsid w:val="004B07AE"/>
    <w:rsid w:val="004B3107"/>
    <w:rsid w:val="004B37E1"/>
    <w:rsid w:val="004C26AA"/>
    <w:rsid w:val="004C3763"/>
    <w:rsid w:val="004C37A8"/>
    <w:rsid w:val="004D74C5"/>
    <w:rsid w:val="004E274B"/>
    <w:rsid w:val="004E4470"/>
    <w:rsid w:val="004E56C3"/>
    <w:rsid w:val="004E574D"/>
    <w:rsid w:val="004F133A"/>
    <w:rsid w:val="004F247E"/>
    <w:rsid w:val="004F4D5D"/>
    <w:rsid w:val="004F537D"/>
    <w:rsid w:val="004F7911"/>
    <w:rsid w:val="004F7F92"/>
    <w:rsid w:val="00502336"/>
    <w:rsid w:val="00521590"/>
    <w:rsid w:val="00524059"/>
    <w:rsid w:val="00525294"/>
    <w:rsid w:val="00526ADC"/>
    <w:rsid w:val="00526C8E"/>
    <w:rsid w:val="00536D6A"/>
    <w:rsid w:val="00540287"/>
    <w:rsid w:val="00543B87"/>
    <w:rsid w:val="00544C88"/>
    <w:rsid w:val="005452A7"/>
    <w:rsid w:val="00545469"/>
    <w:rsid w:val="00551205"/>
    <w:rsid w:val="005512EB"/>
    <w:rsid w:val="00554A71"/>
    <w:rsid w:val="00555EA9"/>
    <w:rsid w:val="005571B1"/>
    <w:rsid w:val="005606D5"/>
    <w:rsid w:val="0056534A"/>
    <w:rsid w:val="00567E62"/>
    <w:rsid w:val="00567FE3"/>
    <w:rsid w:val="0057350E"/>
    <w:rsid w:val="0057728F"/>
    <w:rsid w:val="00577521"/>
    <w:rsid w:val="005809CF"/>
    <w:rsid w:val="00587281"/>
    <w:rsid w:val="00592F9F"/>
    <w:rsid w:val="00594A59"/>
    <w:rsid w:val="005A170E"/>
    <w:rsid w:val="005A32A8"/>
    <w:rsid w:val="005A702D"/>
    <w:rsid w:val="005A7B13"/>
    <w:rsid w:val="005A7B5B"/>
    <w:rsid w:val="005B3D28"/>
    <w:rsid w:val="005C4958"/>
    <w:rsid w:val="005C6576"/>
    <w:rsid w:val="005C761F"/>
    <w:rsid w:val="005D2EB9"/>
    <w:rsid w:val="005D36FA"/>
    <w:rsid w:val="005D5A99"/>
    <w:rsid w:val="005E424F"/>
    <w:rsid w:val="005E434C"/>
    <w:rsid w:val="005E48C9"/>
    <w:rsid w:val="005E4AC3"/>
    <w:rsid w:val="005E64B2"/>
    <w:rsid w:val="005F5124"/>
    <w:rsid w:val="005F71C2"/>
    <w:rsid w:val="0060022A"/>
    <w:rsid w:val="0060082C"/>
    <w:rsid w:val="00601372"/>
    <w:rsid w:val="006038A5"/>
    <w:rsid w:val="00604634"/>
    <w:rsid w:val="00611B1C"/>
    <w:rsid w:val="006136FE"/>
    <w:rsid w:val="00616509"/>
    <w:rsid w:val="0062178E"/>
    <w:rsid w:val="00624765"/>
    <w:rsid w:val="00625DF3"/>
    <w:rsid w:val="00627F07"/>
    <w:rsid w:val="00632DD3"/>
    <w:rsid w:val="00637672"/>
    <w:rsid w:val="006401D3"/>
    <w:rsid w:val="00643DCE"/>
    <w:rsid w:val="0064795B"/>
    <w:rsid w:val="006511C0"/>
    <w:rsid w:val="006554AC"/>
    <w:rsid w:val="00663648"/>
    <w:rsid w:val="00663F79"/>
    <w:rsid w:val="0066670D"/>
    <w:rsid w:val="00666EFF"/>
    <w:rsid w:val="006752C9"/>
    <w:rsid w:val="006757E6"/>
    <w:rsid w:val="00687FD4"/>
    <w:rsid w:val="006919C1"/>
    <w:rsid w:val="006A3DE1"/>
    <w:rsid w:val="006A5859"/>
    <w:rsid w:val="006A60AA"/>
    <w:rsid w:val="006A796E"/>
    <w:rsid w:val="006B516A"/>
    <w:rsid w:val="006B66D5"/>
    <w:rsid w:val="006B7BF3"/>
    <w:rsid w:val="006B7D81"/>
    <w:rsid w:val="006C59AF"/>
    <w:rsid w:val="006C74D6"/>
    <w:rsid w:val="006D3C9A"/>
    <w:rsid w:val="006E0A62"/>
    <w:rsid w:val="006E270C"/>
    <w:rsid w:val="006F24DB"/>
    <w:rsid w:val="006F2653"/>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36D34"/>
    <w:rsid w:val="0074108F"/>
    <w:rsid w:val="00743210"/>
    <w:rsid w:val="00746CD4"/>
    <w:rsid w:val="00753183"/>
    <w:rsid w:val="0075346A"/>
    <w:rsid w:val="007553B1"/>
    <w:rsid w:val="00775CF2"/>
    <w:rsid w:val="00775EC3"/>
    <w:rsid w:val="00777221"/>
    <w:rsid w:val="007801C4"/>
    <w:rsid w:val="007808F2"/>
    <w:rsid w:val="007816D7"/>
    <w:rsid w:val="00781728"/>
    <w:rsid w:val="00781F88"/>
    <w:rsid w:val="007824A5"/>
    <w:rsid w:val="007829BA"/>
    <w:rsid w:val="00783E8A"/>
    <w:rsid w:val="00787FEC"/>
    <w:rsid w:val="00790072"/>
    <w:rsid w:val="00790EF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0AC7"/>
    <w:rsid w:val="007E5810"/>
    <w:rsid w:val="007E5BCC"/>
    <w:rsid w:val="007E7211"/>
    <w:rsid w:val="007F3D71"/>
    <w:rsid w:val="007F56DD"/>
    <w:rsid w:val="00800245"/>
    <w:rsid w:val="008030AA"/>
    <w:rsid w:val="0080446E"/>
    <w:rsid w:val="00805B68"/>
    <w:rsid w:val="00813282"/>
    <w:rsid w:val="00813368"/>
    <w:rsid w:val="00814FC0"/>
    <w:rsid w:val="008177FB"/>
    <w:rsid w:val="00822845"/>
    <w:rsid w:val="008233DA"/>
    <w:rsid w:val="008349F5"/>
    <w:rsid w:val="00835E3C"/>
    <w:rsid w:val="0083626A"/>
    <w:rsid w:val="008429D8"/>
    <w:rsid w:val="00843D6F"/>
    <w:rsid w:val="0084782D"/>
    <w:rsid w:val="008539C2"/>
    <w:rsid w:val="008578C2"/>
    <w:rsid w:val="00862DEB"/>
    <w:rsid w:val="00864023"/>
    <w:rsid w:val="00864E44"/>
    <w:rsid w:val="008711A2"/>
    <w:rsid w:val="0087380F"/>
    <w:rsid w:val="008816DC"/>
    <w:rsid w:val="00882B9B"/>
    <w:rsid w:val="00883F8D"/>
    <w:rsid w:val="008849ED"/>
    <w:rsid w:val="00886DA9"/>
    <w:rsid w:val="00886DE5"/>
    <w:rsid w:val="0089035F"/>
    <w:rsid w:val="008905AE"/>
    <w:rsid w:val="00890F96"/>
    <w:rsid w:val="0089572B"/>
    <w:rsid w:val="00896CA4"/>
    <w:rsid w:val="00897DCF"/>
    <w:rsid w:val="008A0859"/>
    <w:rsid w:val="008A13D6"/>
    <w:rsid w:val="008A156F"/>
    <w:rsid w:val="008A77B2"/>
    <w:rsid w:val="008A7CC2"/>
    <w:rsid w:val="008B0DCB"/>
    <w:rsid w:val="008B3D9C"/>
    <w:rsid w:val="008B453E"/>
    <w:rsid w:val="008B5E35"/>
    <w:rsid w:val="008C0AD6"/>
    <w:rsid w:val="008C2A9F"/>
    <w:rsid w:val="008D3F07"/>
    <w:rsid w:val="008D5AB7"/>
    <w:rsid w:val="008E0270"/>
    <w:rsid w:val="008E4CBD"/>
    <w:rsid w:val="008F5DAD"/>
    <w:rsid w:val="008F67EF"/>
    <w:rsid w:val="00901663"/>
    <w:rsid w:val="00903E48"/>
    <w:rsid w:val="009049D2"/>
    <w:rsid w:val="00906701"/>
    <w:rsid w:val="00911085"/>
    <w:rsid w:val="009168F0"/>
    <w:rsid w:val="00916B68"/>
    <w:rsid w:val="009277FE"/>
    <w:rsid w:val="00933E53"/>
    <w:rsid w:val="009418A4"/>
    <w:rsid w:val="0094297E"/>
    <w:rsid w:val="00953CD4"/>
    <w:rsid w:val="00956D17"/>
    <w:rsid w:val="00961FB5"/>
    <w:rsid w:val="00963DE2"/>
    <w:rsid w:val="0096491B"/>
    <w:rsid w:val="00967706"/>
    <w:rsid w:val="00967A8A"/>
    <w:rsid w:val="009701BC"/>
    <w:rsid w:val="00975AED"/>
    <w:rsid w:val="00984955"/>
    <w:rsid w:val="009870DE"/>
    <w:rsid w:val="00987EF1"/>
    <w:rsid w:val="009915E6"/>
    <w:rsid w:val="00992C5D"/>
    <w:rsid w:val="00996841"/>
    <w:rsid w:val="009A0B28"/>
    <w:rsid w:val="009A1D4D"/>
    <w:rsid w:val="009A6E7A"/>
    <w:rsid w:val="009B2676"/>
    <w:rsid w:val="009B5F8E"/>
    <w:rsid w:val="009C3BE0"/>
    <w:rsid w:val="009D1912"/>
    <w:rsid w:val="009D287D"/>
    <w:rsid w:val="009D7F6C"/>
    <w:rsid w:val="009E09C8"/>
    <w:rsid w:val="009E54F6"/>
    <w:rsid w:val="009E7972"/>
    <w:rsid w:val="009F02B7"/>
    <w:rsid w:val="009F11E1"/>
    <w:rsid w:val="009F25D2"/>
    <w:rsid w:val="009F4E9A"/>
    <w:rsid w:val="009F5E31"/>
    <w:rsid w:val="00A002AE"/>
    <w:rsid w:val="00A00C06"/>
    <w:rsid w:val="00A06E14"/>
    <w:rsid w:val="00A11263"/>
    <w:rsid w:val="00A12A15"/>
    <w:rsid w:val="00A15659"/>
    <w:rsid w:val="00A2456A"/>
    <w:rsid w:val="00A30B0F"/>
    <w:rsid w:val="00A30B68"/>
    <w:rsid w:val="00A30E11"/>
    <w:rsid w:val="00A33A1E"/>
    <w:rsid w:val="00A33FD6"/>
    <w:rsid w:val="00A37654"/>
    <w:rsid w:val="00A4048F"/>
    <w:rsid w:val="00A4112F"/>
    <w:rsid w:val="00A42C18"/>
    <w:rsid w:val="00A47A3E"/>
    <w:rsid w:val="00A47E52"/>
    <w:rsid w:val="00A50357"/>
    <w:rsid w:val="00A53B2F"/>
    <w:rsid w:val="00A5439F"/>
    <w:rsid w:val="00A63D95"/>
    <w:rsid w:val="00A72823"/>
    <w:rsid w:val="00A729F8"/>
    <w:rsid w:val="00A74928"/>
    <w:rsid w:val="00A853A0"/>
    <w:rsid w:val="00A857F9"/>
    <w:rsid w:val="00A85A78"/>
    <w:rsid w:val="00A925C5"/>
    <w:rsid w:val="00AA189D"/>
    <w:rsid w:val="00AA492E"/>
    <w:rsid w:val="00AA65D4"/>
    <w:rsid w:val="00AA6982"/>
    <w:rsid w:val="00AB7DE6"/>
    <w:rsid w:val="00AD1750"/>
    <w:rsid w:val="00AD3BB4"/>
    <w:rsid w:val="00AD6495"/>
    <w:rsid w:val="00AD6635"/>
    <w:rsid w:val="00AE6376"/>
    <w:rsid w:val="00AE72FC"/>
    <w:rsid w:val="00AE7B86"/>
    <w:rsid w:val="00AF4364"/>
    <w:rsid w:val="00AF4D83"/>
    <w:rsid w:val="00AF5F24"/>
    <w:rsid w:val="00B16B63"/>
    <w:rsid w:val="00B172CB"/>
    <w:rsid w:val="00B202C2"/>
    <w:rsid w:val="00B217EC"/>
    <w:rsid w:val="00B23581"/>
    <w:rsid w:val="00B23E75"/>
    <w:rsid w:val="00B316E7"/>
    <w:rsid w:val="00B336A3"/>
    <w:rsid w:val="00B34893"/>
    <w:rsid w:val="00B376A9"/>
    <w:rsid w:val="00B4090C"/>
    <w:rsid w:val="00B56258"/>
    <w:rsid w:val="00B57058"/>
    <w:rsid w:val="00B6139B"/>
    <w:rsid w:val="00B6496A"/>
    <w:rsid w:val="00B67158"/>
    <w:rsid w:val="00B741CA"/>
    <w:rsid w:val="00B771A3"/>
    <w:rsid w:val="00B87C23"/>
    <w:rsid w:val="00B93295"/>
    <w:rsid w:val="00BA2273"/>
    <w:rsid w:val="00BA4CA1"/>
    <w:rsid w:val="00BB03D6"/>
    <w:rsid w:val="00BB1E30"/>
    <w:rsid w:val="00BB2ADC"/>
    <w:rsid w:val="00BB4B81"/>
    <w:rsid w:val="00BC09D0"/>
    <w:rsid w:val="00BC310D"/>
    <w:rsid w:val="00BC31D6"/>
    <w:rsid w:val="00BC4CA7"/>
    <w:rsid w:val="00BC5FF5"/>
    <w:rsid w:val="00BC76A3"/>
    <w:rsid w:val="00BE298D"/>
    <w:rsid w:val="00BF0C64"/>
    <w:rsid w:val="00BF1D24"/>
    <w:rsid w:val="00BF34E4"/>
    <w:rsid w:val="00BF3DDE"/>
    <w:rsid w:val="00BF69CB"/>
    <w:rsid w:val="00BF7DCD"/>
    <w:rsid w:val="00C012F9"/>
    <w:rsid w:val="00C0192D"/>
    <w:rsid w:val="00C0260C"/>
    <w:rsid w:val="00C04D5A"/>
    <w:rsid w:val="00C106F3"/>
    <w:rsid w:val="00C1506B"/>
    <w:rsid w:val="00C15F22"/>
    <w:rsid w:val="00C16EC1"/>
    <w:rsid w:val="00C2287D"/>
    <w:rsid w:val="00C245D9"/>
    <w:rsid w:val="00C24E9E"/>
    <w:rsid w:val="00C27CE5"/>
    <w:rsid w:val="00C3210F"/>
    <w:rsid w:val="00C32C66"/>
    <w:rsid w:val="00C4117B"/>
    <w:rsid w:val="00C41CBD"/>
    <w:rsid w:val="00C45684"/>
    <w:rsid w:val="00C470E8"/>
    <w:rsid w:val="00C47C86"/>
    <w:rsid w:val="00C47D45"/>
    <w:rsid w:val="00C51266"/>
    <w:rsid w:val="00C51EB8"/>
    <w:rsid w:val="00C52075"/>
    <w:rsid w:val="00C55A7D"/>
    <w:rsid w:val="00C6279A"/>
    <w:rsid w:val="00C66A47"/>
    <w:rsid w:val="00C83FE8"/>
    <w:rsid w:val="00C84A44"/>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2AEE"/>
    <w:rsid w:val="00D03EAB"/>
    <w:rsid w:val="00D10A2A"/>
    <w:rsid w:val="00D11D6C"/>
    <w:rsid w:val="00D1252B"/>
    <w:rsid w:val="00D12C56"/>
    <w:rsid w:val="00D132C6"/>
    <w:rsid w:val="00D21550"/>
    <w:rsid w:val="00D27A63"/>
    <w:rsid w:val="00D27FDE"/>
    <w:rsid w:val="00D34083"/>
    <w:rsid w:val="00D3566F"/>
    <w:rsid w:val="00D35F13"/>
    <w:rsid w:val="00D45152"/>
    <w:rsid w:val="00D47F6C"/>
    <w:rsid w:val="00D51440"/>
    <w:rsid w:val="00D53E00"/>
    <w:rsid w:val="00D549F7"/>
    <w:rsid w:val="00D64250"/>
    <w:rsid w:val="00D64A57"/>
    <w:rsid w:val="00D64B95"/>
    <w:rsid w:val="00D65E30"/>
    <w:rsid w:val="00D667CD"/>
    <w:rsid w:val="00D704D6"/>
    <w:rsid w:val="00D70C74"/>
    <w:rsid w:val="00D714C8"/>
    <w:rsid w:val="00D7397D"/>
    <w:rsid w:val="00D74C38"/>
    <w:rsid w:val="00D83B72"/>
    <w:rsid w:val="00D854D9"/>
    <w:rsid w:val="00D858C1"/>
    <w:rsid w:val="00D867ED"/>
    <w:rsid w:val="00D86FA6"/>
    <w:rsid w:val="00D91E78"/>
    <w:rsid w:val="00D9332B"/>
    <w:rsid w:val="00D93896"/>
    <w:rsid w:val="00D957DF"/>
    <w:rsid w:val="00D96201"/>
    <w:rsid w:val="00D9680A"/>
    <w:rsid w:val="00D969F8"/>
    <w:rsid w:val="00D97B16"/>
    <w:rsid w:val="00DA1867"/>
    <w:rsid w:val="00DA2155"/>
    <w:rsid w:val="00DA5BD2"/>
    <w:rsid w:val="00DA68E0"/>
    <w:rsid w:val="00DA7016"/>
    <w:rsid w:val="00DA774E"/>
    <w:rsid w:val="00DB33D6"/>
    <w:rsid w:val="00DB3B60"/>
    <w:rsid w:val="00DB60A8"/>
    <w:rsid w:val="00DB6FC5"/>
    <w:rsid w:val="00DC076C"/>
    <w:rsid w:val="00DC2E64"/>
    <w:rsid w:val="00DC36BA"/>
    <w:rsid w:val="00DD345B"/>
    <w:rsid w:val="00DD53A2"/>
    <w:rsid w:val="00DD626C"/>
    <w:rsid w:val="00DE0E29"/>
    <w:rsid w:val="00DF70FC"/>
    <w:rsid w:val="00E00222"/>
    <w:rsid w:val="00E00B13"/>
    <w:rsid w:val="00E02D90"/>
    <w:rsid w:val="00E115FA"/>
    <w:rsid w:val="00E11BBA"/>
    <w:rsid w:val="00E12502"/>
    <w:rsid w:val="00E15FDC"/>
    <w:rsid w:val="00E1602F"/>
    <w:rsid w:val="00E21102"/>
    <w:rsid w:val="00E320B0"/>
    <w:rsid w:val="00E326A9"/>
    <w:rsid w:val="00E41E23"/>
    <w:rsid w:val="00E42A19"/>
    <w:rsid w:val="00E52B9F"/>
    <w:rsid w:val="00E55876"/>
    <w:rsid w:val="00E61A2A"/>
    <w:rsid w:val="00E631F6"/>
    <w:rsid w:val="00E64EBC"/>
    <w:rsid w:val="00E70B1C"/>
    <w:rsid w:val="00E73B05"/>
    <w:rsid w:val="00E73B09"/>
    <w:rsid w:val="00E74D11"/>
    <w:rsid w:val="00E75CBA"/>
    <w:rsid w:val="00E765EC"/>
    <w:rsid w:val="00E8687A"/>
    <w:rsid w:val="00E91F33"/>
    <w:rsid w:val="00E91FD3"/>
    <w:rsid w:val="00E926D8"/>
    <w:rsid w:val="00E952BB"/>
    <w:rsid w:val="00EA20EB"/>
    <w:rsid w:val="00EA3C9D"/>
    <w:rsid w:val="00EA4266"/>
    <w:rsid w:val="00EA796B"/>
    <w:rsid w:val="00EA7DD2"/>
    <w:rsid w:val="00EB0037"/>
    <w:rsid w:val="00EB4D10"/>
    <w:rsid w:val="00EB7504"/>
    <w:rsid w:val="00EC2612"/>
    <w:rsid w:val="00EC3D69"/>
    <w:rsid w:val="00EC3DF5"/>
    <w:rsid w:val="00EC5789"/>
    <w:rsid w:val="00ED070F"/>
    <w:rsid w:val="00ED0A84"/>
    <w:rsid w:val="00EE0984"/>
    <w:rsid w:val="00EE0DF6"/>
    <w:rsid w:val="00EE4D2C"/>
    <w:rsid w:val="00EE7ED5"/>
    <w:rsid w:val="00EF04A4"/>
    <w:rsid w:val="00F03154"/>
    <w:rsid w:val="00F0372A"/>
    <w:rsid w:val="00F05387"/>
    <w:rsid w:val="00F0662D"/>
    <w:rsid w:val="00F07968"/>
    <w:rsid w:val="00F13CBC"/>
    <w:rsid w:val="00F1457E"/>
    <w:rsid w:val="00F1684D"/>
    <w:rsid w:val="00F205D0"/>
    <w:rsid w:val="00F2715D"/>
    <w:rsid w:val="00F27DE8"/>
    <w:rsid w:val="00F306D7"/>
    <w:rsid w:val="00F347B2"/>
    <w:rsid w:val="00F36522"/>
    <w:rsid w:val="00F36604"/>
    <w:rsid w:val="00F379A9"/>
    <w:rsid w:val="00F40BED"/>
    <w:rsid w:val="00F47826"/>
    <w:rsid w:val="00F51961"/>
    <w:rsid w:val="00F539C7"/>
    <w:rsid w:val="00F54A45"/>
    <w:rsid w:val="00F550B3"/>
    <w:rsid w:val="00F5524B"/>
    <w:rsid w:val="00F62BF5"/>
    <w:rsid w:val="00F63E62"/>
    <w:rsid w:val="00F643E6"/>
    <w:rsid w:val="00F72482"/>
    <w:rsid w:val="00F8241B"/>
    <w:rsid w:val="00F82A85"/>
    <w:rsid w:val="00F84501"/>
    <w:rsid w:val="00F86EE2"/>
    <w:rsid w:val="00F95C2B"/>
    <w:rsid w:val="00F971C2"/>
    <w:rsid w:val="00FA1928"/>
    <w:rsid w:val="00FA693A"/>
    <w:rsid w:val="00FA7362"/>
    <w:rsid w:val="00FA74A8"/>
    <w:rsid w:val="00FB4599"/>
    <w:rsid w:val="00FB52FC"/>
    <w:rsid w:val="00FC17F7"/>
    <w:rsid w:val="00FC3F79"/>
    <w:rsid w:val="00FD0747"/>
    <w:rsid w:val="00FE3AE6"/>
    <w:rsid w:val="00FE5333"/>
    <w:rsid w:val="00FE6A86"/>
    <w:rsid w:val="00FF1E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8"/>
    <o:shapelayout v:ext="edit">
      <o:idmap v:ext="edit" data="1"/>
      <o:rules v:ext="edit">
        <o:r id="V:Rule13" type="connector" idref="#Connecteur droit avec flèche 21"/>
        <o:r id="V:Rule14" type="connector" idref="#Connecteur droit avec flèche 19"/>
        <o:r id="V:Rule15" type="connector" idref="#Connecteur droit avec flèche 7"/>
        <o:r id="V:Rule16" type="connector" idref="#Connecteur droit avec flèche 10"/>
        <o:r id="V:Rule17" type="connector" idref="#Connecteur droit avec flèche 4"/>
        <o:r id="V:Rule18" type="connector" idref="#Connecteur droit avec flèche 31"/>
        <o:r id="V:Rule19" type="connector" idref="#Connecteur droit avec flèche 15"/>
        <o:r id="V:Rule20" type="connector" idref="#Connecteur droit avec flèche 18"/>
        <o:r id="V:Rule21" type="connector" idref="#Connecteur droit avec flèche 16"/>
        <o:r id="V:Rule22" type="connector" idref="#Connecteur droit avec flèche 23"/>
        <o:r id="V:Rule23" type="connector" idref="#Connecteur droit avec flèche 13"/>
        <o:r id="V:Rule24" type="connector" idref="#Connecteur droit avec flèch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330302190">
      <w:bodyDiv w:val="1"/>
      <w:marLeft w:val="0"/>
      <w:marRight w:val="0"/>
      <w:marTop w:val="0"/>
      <w:marBottom w:val="0"/>
      <w:divBdr>
        <w:top w:val="none" w:sz="0" w:space="0" w:color="auto"/>
        <w:left w:val="none" w:sz="0" w:space="0" w:color="auto"/>
        <w:bottom w:val="none" w:sz="0" w:space="0" w:color="auto"/>
        <w:right w:val="none" w:sz="0" w:space="0" w:color="auto"/>
      </w:divBdr>
    </w:div>
    <w:div w:id="8927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A936-66C5-4BBF-9BB1-F4E5889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27283</Words>
  <Characters>150060</Characters>
  <Application>Microsoft Office Word</Application>
  <DocSecurity>0</DocSecurity>
  <Lines>1250</Lines>
  <Paragraphs>353</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176990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2025-05-19T16:27:00Z</cp:lastPrinted>
  <dcterms:created xsi:type="dcterms:W3CDTF">2025-05-19T16:56:00Z</dcterms:created>
  <dcterms:modified xsi:type="dcterms:W3CDTF">2025-05-19T16:56:00Z</dcterms:modified>
</cp:coreProperties>
</file>